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42" w:rsidRPr="00F512FD" w:rsidRDefault="00177042">
      <w:pPr>
        <w:rPr>
          <w:rFonts w:ascii="Arial" w:hAnsi="Arial" w:cs="Arial"/>
          <w:b/>
          <w:snapToGrid w:val="0"/>
          <w:color w:val="000000"/>
          <w:sz w:val="24"/>
        </w:rPr>
      </w:pPr>
      <w:r w:rsidRPr="00F512FD">
        <w:rPr>
          <w:rFonts w:ascii="Arial" w:hAnsi="Arial" w:cs="Arial"/>
          <w:b/>
          <w:bCs/>
        </w:rPr>
        <w:t>THERAPY STUDY:</w:t>
      </w:r>
      <w:r w:rsidRPr="00F512FD">
        <w:rPr>
          <w:rFonts w:ascii="Arial" w:hAnsi="Arial" w:cs="Arial"/>
        </w:rPr>
        <w:t xml:space="preserve"> </w:t>
      </w:r>
      <w:r w:rsidRPr="00F512FD">
        <w:rPr>
          <w:rFonts w:ascii="Arial" w:hAnsi="Arial" w:cs="Arial"/>
          <w:b/>
          <w:snapToGrid w:val="0"/>
          <w:color w:val="000000"/>
          <w:sz w:val="24"/>
        </w:rPr>
        <w:t>Are the results of the trial valid?  (Internal Validity)</w:t>
      </w:r>
    </w:p>
    <w:p w:rsidR="00F512FD" w:rsidRDefault="00F512FD">
      <w:pPr>
        <w:rPr>
          <w:rFonts w:ascii="Arial" w:hAnsi="Arial" w:cs="Arial"/>
          <w:b/>
          <w:snapToGrid w:val="0"/>
          <w:color w:val="000000"/>
          <w:sz w:val="24"/>
        </w:rPr>
      </w:pPr>
    </w:p>
    <w:p w:rsidR="00177042" w:rsidRPr="00F512FD" w:rsidRDefault="00177042">
      <w:pPr>
        <w:rPr>
          <w:rFonts w:ascii="Arial" w:hAnsi="Arial" w:cs="Arial"/>
          <w:b/>
          <w:snapToGrid w:val="0"/>
          <w:color w:val="000000"/>
          <w:sz w:val="24"/>
        </w:rPr>
      </w:pPr>
      <w:r w:rsidRPr="00F512FD">
        <w:rPr>
          <w:rFonts w:ascii="Arial" w:hAnsi="Arial" w:cs="Arial"/>
          <w:b/>
          <w:snapToGrid w:val="0"/>
          <w:color w:val="000000"/>
          <w:sz w:val="24"/>
        </w:rPr>
        <w:t>What question did the study ask?</w:t>
      </w:r>
    </w:p>
    <w:p w:rsidR="00177042" w:rsidRPr="00F512FD" w:rsidRDefault="00177042">
      <w:pPr>
        <w:rPr>
          <w:rFonts w:ascii="Arial" w:hAnsi="Arial" w:cs="Arial"/>
          <w:bCs/>
          <w:snapToGrid w:val="0"/>
          <w:color w:val="000000"/>
          <w:sz w:val="24"/>
        </w:rPr>
      </w:pPr>
      <w:r w:rsidRPr="00F512FD">
        <w:rPr>
          <w:rFonts w:ascii="Arial" w:hAnsi="Arial" w:cs="Arial"/>
          <w:bCs/>
          <w:snapToGrid w:val="0"/>
          <w:color w:val="000000"/>
          <w:sz w:val="24"/>
        </w:rPr>
        <w:t xml:space="preserve">Patients – </w:t>
      </w:r>
      <w:r w:rsidRPr="00F512FD">
        <w:rPr>
          <w:rFonts w:ascii="Arial" w:hAnsi="Arial" w:cs="Arial"/>
          <w:bCs/>
          <w:snapToGrid w:val="0"/>
          <w:color w:val="000000"/>
          <w:sz w:val="24"/>
        </w:rPr>
        <w:tab/>
      </w:r>
      <w:r w:rsidRPr="00F512FD">
        <w:rPr>
          <w:rFonts w:ascii="Arial" w:hAnsi="Arial" w:cs="Arial"/>
          <w:bCs/>
          <w:snapToGrid w:val="0"/>
          <w:color w:val="000000"/>
          <w:sz w:val="24"/>
        </w:rPr>
        <w:tab/>
      </w:r>
      <w:r w:rsidRPr="00F512FD">
        <w:rPr>
          <w:rFonts w:ascii="Arial" w:hAnsi="Arial" w:cs="Arial"/>
          <w:bCs/>
          <w:snapToGrid w:val="0"/>
          <w:color w:val="000000"/>
          <w:sz w:val="24"/>
        </w:rPr>
        <w:tab/>
      </w:r>
      <w:r w:rsidRPr="00F512FD">
        <w:rPr>
          <w:rFonts w:ascii="Arial" w:hAnsi="Arial" w:cs="Arial"/>
          <w:bCs/>
          <w:snapToGrid w:val="0"/>
          <w:color w:val="000000"/>
          <w:sz w:val="24"/>
        </w:rPr>
        <w:tab/>
      </w:r>
      <w:r w:rsidRPr="00F512FD">
        <w:rPr>
          <w:rFonts w:ascii="Arial" w:hAnsi="Arial" w:cs="Arial"/>
          <w:bCs/>
          <w:snapToGrid w:val="0"/>
          <w:color w:val="000000"/>
          <w:sz w:val="24"/>
        </w:rPr>
        <w:tab/>
      </w:r>
    </w:p>
    <w:p w:rsidR="00177042" w:rsidRPr="00F512FD" w:rsidRDefault="00177042">
      <w:pPr>
        <w:rPr>
          <w:rFonts w:ascii="Arial" w:hAnsi="Arial" w:cs="Arial"/>
          <w:bCs/>
          <w:snapToGrid w:val="0"/>
          <w:color w:val="000000"/>
          <w:sz w:val="24"/>
        </w:rPr>
      </w:pPr>
      <w:r w:rsidRPr="00F512FD">
        <w:rPr>
          <w:rFonts w:ascii="Arial" w:hAnsi="Arial" w:cs="Arial"/>
          <w:bCs/>
          <w:snapToGrid w:val="0"/>
          <w:color w:val="000000"/>
          <w:sz w:val="24"/>
        </w:rPr>
        <w:t xml:space="preserve">Intervention - </w:t>
      </w:r>
      <w:r w:rsidRPr="00F512FD">
        <w:rPr>
          <w:rFonts w:ascii="Arial" w:hAnsi="Arial" w:cs="Arial"/>
          <w:bCs/>
          <w:snapToGrid w:val="0"/>
          <w:color w:val="000000"/>
          <w:sz w:val="24"/>
        </w:rPr>
        <w:tab/>
      </w:r>
      <w:r w:rsidRPr="00F512FD">
        <w:rPr>
          <w:rFonts w:ascii="Arial" w:hAnsi="Arial" w:cs="Arial"/>
          <w:bCs/>
          <w:snapToGrid w:val="0"/>
          <w:color w:val="000000"/>
          <w:sz w:val="24"/>
        </w:rPr>
        <w:tab/>
      </w:r>
      <w:r w:rsidRPr="00F512FD">
        <w:rPr>
          <w:rFonts w:ascii="Arial" w:hAnsi="Arial" w:cs="Arial"/>
          <w:bCs/>
          <w:snapToGrid w:val="0"/>
          <w:color w:val="000000"/>
          <w:sz w:val="24"/>
        </w:rPr>
        <w:tab/>
      </w:r>
      <w:r w:rsidRPr="00F512FD">
        <w:rPr>
          <w:rFonts w:ascii="Arial" w:hAnsi="Arial" w:cs="Arial"/>
          <w:bCs/>
          <w:snapToGrid w:val="0"/>
          <w:color w:val="000000"/>
          <w:sz w:val="24"/>
        </w:rPr>
        <w:tab/>
      </w:r>
      <w:r w:rsidRPr="00F512FD">
        <w:rPr>
          <w:rFonts w:ascii="Arial" w:hAnsi="Arial" w:cs="Arial"/>
          <w:bCs/>
          <w:snapToGrid w:val="0"/>
          <w:color w:val="000000"/>
          <w:sz w:val="24"/>
        </w:rPr>
        <w:tab/>
      </w:r>
    </w:p>
    <w:p w:rsidR="00177042" w:rsidRPr="00F512FD" w:rsidRDefault="00177042">
      <w:pPr>
        <w:rPr>
          <w:rFonts w:ascii="Arial" w:hAnsi="Arial" w:cs="Arial"/>
          <w:bCs/>
          <w:snapToGrid w:val="0"/>
          <w:color w:val="000000"/>
          <w:sz w:val="24"/>
        </w:rPr>
      </w:pPr>
      <w:r w:rsidRPr="00F512FD">
        <w:rPr>
          <w:rFonts w:ascii="Arial" w:hAnsi="Arial" w:cs="Arial"/>
          <w:bCs/>
          <w:snapToGrid w:val="0"/>
          <w:color w:val="000000"/>
          <w:sz w:val="24"/>
        </w:rPr>
        <w:t xml:space="preserve">Comparison - </w:t>
      </w:r>
    </w:p>
    <w:p w:rsidR="00177042" w:rsidRDefault="00177042">
      <w:pPr>
        <w:rPr>
          <w:rFonts w:ascii="Arial" w:hAnsi="Arial" w:cs="Arial"/>
          <w:bCs/>
          <w:snapToGrid w:val="0"/>
          <w:color w:val="000000"/>
          <w:sz w:val="24"/>
        </w:rPr>
      </w:pPr>
      <w:r w:rsidRPr="00F512FD">
        <w:rPr>
          <w:rFonts w:ascii="Arial" w:hAnsi="Arial" w:cs="Arial"/>
          <w:bCs/>
          <w:snapToGrid w:val="0"/>
          <w:color w:val="000000"/>
          <w:sz w:val="24"/>
        </w:rPr>
        <w:t xml:space="preserve">Outcome(s) </w:t>
      </w:r>
      <w:r w:rsidR="00F512FD">
        <w:rPr>
          <w:rFonts w:ascii="Arial" w:hAnsi="Arial" w:cs="Arial"/>
          <w:bCs/>
          <w:snapToGrid w:val="0"/>
          <w:color w:val="000000"/>
          <w:sz w:val="24"/>
        </w:rPr>
        <w:t>–</w:t>
      </w:r>
      <w:r w:rsidRPr="00F512FD">
        <w:rPr>
          <w:rFonts w:ascii="Arial" w:hAnsi="Arial" w:cs="Arial"/>
          <w:bCs/>
          <w:snapToGrid w:val="0"/>
          <w:color w:val="000000"/>
          <w:sz w:val="24"/>
        </w:rPr>
        <w:t xml:space="preserve"> </w:t>
      </w:r>
    </w:p>
    <w:p w:rsidR="00F512FD" w:rsidRPr="00F512FD" w:rsidRDefault="00F512FD">
      <w:pPr>
        <w:rPr>
          <w:rFonts w:ascii="Arial" w:hAnsi="Arial" w:cs="Arial"/>
          <w:b/>
          <w:snapToGrid w:val="0"/>
          <w:color w:val="000000"/>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0"/>
      </w:tblGrid>
      <w:tr w:rsidR="00177042" w:rsidRPr="00F512FD">
        <w:tblPrEx>
          <w:tblCellMar>
            <w:top w:w="0" w:type="dxa"/>
            <w:bottom w:w="0" w:type="dxa"/>
          </w:tblCellMar>
        </w:tblPrEx>
        <w:trPr>
          <w:cantSplit/>
        </w:trPr>
        <w:tc>
          <w:tcPr>
            <w:tcW w:w="8928" w:type="dxa"/>
            <w:gridSpan w:val="2"/>
            <w:shd w:val="pct20" w:color="auto" w:fill="FFFFFF"/>
          </w:tcPr>
          <w:p w:rsidR="00177042" w:rsidRPr="00F512FD" w:rsidRDefault="00177042">
            <w:pPr>
              <w:ind w:left="360"/>
              <w:rPr>
                <w:rFonts w:ascii="Arial" w:hAnsi="Arial" w:cs="Arial"/>
                <w:b/>
                <w:sz w:val="22"/>
              </w:rPr>
            </w:pPr>
            <w:r w:rsidRPr="00F512FD">
              <w:rPr>
                <w:rFonts w:ascii="Arial" w:hAnsi="Arial" w:cs="Arial"/>
                <w:b/>
                <w:snapToGrid w:val="0"/>
                <w:color w:val="000000"/>
                <w:sz w:val="22"/>
              </w:rPr>
              <w:t xml:space="preserve">1a. R- Was the assignment of patients to treatments </w:t>
            </w:r>
            <w:r w:rsidRPr="00F512FD">
              <w:rPr>
                <w:rFonts w:ascii="Arial" w:hAnsi="Arial" w:cs="Arial"/>
                <w:b/>
                <w:snapToGrid w:val="0"/>
                <w:color w:val="000000"/>
                <w:sz w:val="22"/>
                <w:u w:val="single"/>
              </w:rPr>
              <w:t>randomised</w:t>
            </w:r>
            <w:r w:rsidRPr="00F512FD">
              <w:rPr>
                <w:rFonts w:ascii="Arial" w:hAnsi="Arial" w:cs="Arial"/>
                <w:b/>
                <w:snapToGrid w:val="0"/>
                <w:color w:val="000000"/>
                <w:sz w:val="22"/>
              </w:rPr>
              <w:t>?</w:t>
            </w:r>
          </w:p>
        </w:tc>
      </w:tr>
      <w:tr w:rsidR="00177042" w:rsidRPr="00F512FD">
        <w:tblPrEx>
          <w:tblCellMar>
            <w:top w:w="0" w:type="dxa"/>
            <w:bottom w:w="0" w:type="dxa"/>
          </w:tblCellMar>
        </w:tblPrEx>
        <w:tc>
          <w:tcPr>
            <w:tcW w:w="4428" w:type="dxa"/>
          </w:tcPr>
          <w:p w:rsidR="00177042" w:rsidRPr="00F512FD" w:rsidRDefault="00177042">
            <w:pPr>
              <w:rPr>
                <w:rFonts w:ascii="Arial" w:hAnsi="Arial" w:cs="Arial"/>
              </w:rPr>
            </w:pPr>
            <w:r w:rsidRPr="00F512FD">
              <w:rPr>
                <w:rFonts w:ascii="Arial" w:hAnsi="Arial" w:cs="Arial"/>
              </w:rPr>
              <w:t>What is best?</w:t>
            </w:r>
          </w:p>
        </w:tc>
        <w:tc>
          <w:tcPr>
            <w:tcW w:w="4500" w:type="dxa"/>
          </w:tcPr>
          <w:p w:rsidR="00177042" w:rsidRPr="00F512FD" w:rsidRDefault="00177042">
            <w:pPr>
              <w:rPr>
                <w:rFonts w:ascii="Arial" w:hAnsi="Arial" w:cs="Arial"/>
              </w:rPr>
            </w:pPr>
            <w:r w:rsidRPr="00F512FD">
              <w:rPr>
                <w:rFonts w:ascii="Arial" w:hAnsi="Arial" w:cs="Arial"/>
              </w:rPr>
              <w:t>Where do I find the information?</w:t>
            </w:r>
          </w:p>
        </w:tc>
      </w:tr>
      <w:tr w:rsidR="00177042" w:rsidRPr="00F512FD">
        <w:tblPrEx>
          <w:tblCellMar>
            <w:top w:w="0" w:type="dxa"/>
            <w:bottom w:w="0" w:type="dxa"/>
          </w:tblCellMar>
        </w:tblPrEx>
        <w:tc>
          <w:tcPr>
            <w:tcW w:w="4428" w:type="dxa"/>
            <w:tcBorders>
              <w:bottom w:val="nil"/>
            </w:tcBorders>
          </w:tcPr>
          <w:p w:rsidR="00177042" w:rsidRPr="00F512FD" w:rsidRDefault="00177042">
            <w:pPr>
              <w:rPr>
                <w:rFonts w:ascii="Arial" w:hAnsi="Arial" w:cs="Arial"/>
              </w:rPr>
            </w:pPr>
            <w:r w:rsidRPr="00F512FD">
              <w:rPr>
                <w:rFonts w:ascii="Arial" w:hAnsi="Arial" w:cs="Arial"/>
                <w:i/>
              </w:rPr>
              <w:t>Centralised computer randomisation</w:t>
            </w:r>
            <w:r w:rsidRPr="00F512FD">
              <w:rPr>
                <w:rFonts w:ascii="Arial" w:hAnsi="Arial" w:cs="Arial"/>
              </w:rPr>
              <w:t xml:space="preserve"> is ideal and often used in multi-centred trials.  Smaller trials may use an </w:t>
            </w:r>
            <w:r w:rsidRPr="00F512FD">
              <w:rPr>
                <w:rFonts w:ascii="Arial" w:hAnsi="Arial" w:cs="Arial"/>
                <w:i/>
              </w:rPr>
              <w:t>independent</w:t>
            </w:r>
            <w:r w:rsidRPr="00F512FD">
              <w:rPr>
                <w:rFonts w:ascii="Arial" w:hAnsi="Arial" w:cs="Arial"/>
              </w:rPr>
              <w:t xml:space="preserve"> person (e.g, the hospital pharmacy) to “police” the randomization.</w:t>
            </w:r>
          </w:p>
        </w:tc>
        <w:tc>
          <w:tcPr>
            <w:tcW w:w="4500" w:type="dxa"/>
            <w:tcBorders>
              <w:bottom w:val="nil"/>
            </w:tcBorders>
          </w:tcPr>
          <w:p w:rsidR="00177042" w:rsidRPr="00F512FD" w:rsidRDefault="00177042">
            <w:pPr>
              <w:rPr>
                <w:rFonts w:ascii="Arial" w:hAnsi="Arial" w:cs="Arial"/>
              </w:rPr>
            </w:pPr>
            <w:r w:rsidRPr="00F512FD">
              <w:rPr>
                <w:rFonts w:ascii="Arial" w:hAnsi="Arial" w:cs="Arial"/>
                <w:snapToGrid w:val="0"/>
                <w:color w:val="000000"/>
              </w:rPr>
              <w:t xml:space="preserve">The </w:t>
            </w:r>
            <w:r w:rsidRPr="00F512FD">
              <w:rPr>
                <w:rFonts w:ascii="Arial" w:hAnsi="Arial" w:cs="Arial"/>
                <w:b/>
                <w:i/>
                <w:snapToGrid w:val="0"/>
                <w:color w:val="000000"/>
              </w:rPr>
              <w:t>Methods</w:t>
            </w:r>
            <w:r w:rsidRPr="00F512FD">
              <w:rPr>
                <w:rFonts w:ascii="Arial" w:hAnsi="Arial" w:cs="Arial"/>
                <w:i/>
                <w:snapToGrid w:val="0"/>
                <w:color w:val="000000"/>
              </w:rPr>
              <w:t xml:space="preserve"> </w:t>
            </w:r>
            <w:r w:rsidRPr="00F512FD">
              <w:rPr>
                <w:rFonts w:ascii="Arial" w:hAnsi="Arial" w:cs="Arial"/>
                <w:snapToGrid w:val="0"/>
                <w:color w:val="000000"/>
              </w:rPr>
              <w:t>should tell you how patients were allocated to groups and whether or not randomisation was concealed.</w:t>
            </w:r>
          </w:p>
        </w:tc>
      </w:tr>
      <w:tr w:rsidR="00177042" w:rsidRPr="00F512FD">
        <w:tblPrEx>
          <w:tblCellMar>
            <w:top w:w="0" w:type="dxa"/>
            <w:bottom w:w="0" w:type="dxa"/>
          </w:tblCellMar>
        </w:tblPrEx>
        <w:trPr>
          <w:cantSplit/>
        </w:trPr>
        <w:tc>
          <w:tcPr>
            <w:tcW w:w="8928" w:type="dxa"/>
            <w:gridSpan w:val="2"/>
            <w:tcBorders>
              <w:bottom w:val="nil"/>
            </w:tcBorders>
          </w:tcPr>
          <w:p w:rsidR="00177042" w:rsidRPr="00F512FD" w:rsidRDefault="00177042">
            <w:pPr>
              <w:rPr>
                <w:rFonts w:ascii="Arial" w:hAnsi="Arial" w:cs="Arial"/>
                <w:snapToGrid w:val="0"/>
                <w:color w:val="000000"/>
              </w:rPr>
            </w:pPr>
            <w:r w:rsidRPr="00F512FD">
              <w:rPr>
                <w:rFonts w:ascii="Arial" w:hAnsi="Arial" w:cs="Arial"/>
                <w:snapToGrid w:val="0"/>
                <w:color w:val="000000"/>
              </w:rPr>
              <w:t xml:space="preserve">This paper: Yes </w:t>
            </w:r>
            <w:r w:rsidRPr="00F512FD">
              <w:rPr>
                <w:rFonts w:ascii="Arial" w:hAnsi="Arial" w:cs="Arial"/>
                <w:snapToGrid w:val="0"/>
                <w:color w:val="000000"/>
              </w:rPr>
              <w:sym w:font="Symbol" w:char="F07F"/>
            </w:r>
            <w:r w:rsidRPr="00F512FD">
              <w:rPr>
                <w:rFonts w:ascii="Arial" w:hAnsi="Arial" w:cs="Arial"/>
                <w:snapToGrid w:val="0"/>
                <w:color w:val="000000"/>
              </w:rPr>
              <w:t xml:space="preserve">     No </w:t>
            </w:r>
            <w:r w:rsidRPr="00F512FD">
              <w:rPr>
                <w:rFonts w:ascii="Arial" w:hAnsi="Arial" w:cs="Arial"/>
                <w:snapToGrid w:val="0"/>
                <w:color w:val="000000"/>
              </w:rPr>
              <w:sym w:font="Symbol" w:char="F07F"/>
            </w:r>
            <w:r w:rsidRPr="00F512FD">
              <w:rPr>
                <w:rFonts w:ascii="Arial" w:hAnsi="Arial" w:cs="Arial"/>
                <w:snapToGrid w:val="0"/>
                <w:color w:val="000000"/>
              </w:rPr>
              <w:t xml:space="preserve">     Unclear </w:t>
            </w:r>
            <w:r w:rsidRPr="00F512FD">
              <w:rPr>
                <w:rFonts w:ascii="Arial" w:hAnsi="Arial" w:cs="Arial"/>
                <w:snapToGrid w:val="0"/>
                <w:color w:val="000000"/>
              </w:rPr>
              <w:sym w:font="Symbol" w:char="F07F"/>
            </w:r>
            <w:r w:rsidRPr="00F512FD">
              <w:rPr>
                <w:rFonts w:ascii="Arial" w:hAnsi="Arial" w:cs="Arial"/>
                <w:snapToGrid w:val="0"/>
                <w:color w:val="000000"/>
              </w:rPr>
              <w:tab/>
            </w:r>
          </w:p>
          <w:p w:rsidR="00177042" w:rsidRPr="00F512FD" w:rsidRDefault="00177042">
            <w:pPr>
              <w:rPr>
                <w:rFonts w:ascii="Arial" w:hAnsi="Arial" w:cs="Arial"/>
                <w:snapToGrid w:val="0"/>
                <w:color w:val="000000"/>
                <w:sz w:val="22"/>
              </w:rPr>
            </w:pPr>
            <w:r w:rsidRPr="00F512FD">
              <w:rPr>
                <w:rFonts w:ascii="Arial" w:hAnsi="Arial" w:cs="Arial"/>
                <w:snapToGrid w:val="0"/>
                <w:color w:val="000000"/>
              </w:rPr>
              <w:t>Comment:</w:t>
            </w:r>
            <w:r w:rsidRPr="00F512FD">
              <w:rPr>
                <w:rFonts w:ascii="Arial" w:hAnsi="Arial" w:cs="Arial"/>
                <w:snapToGrid w:val="0"/>
                <w:color w:val="000000"/>
                <w:sz w:val="22"/>
              </w:rPr>
              <w:t xml:space="preserve"> </w:t>
            </w:r>
          </w:p>
        </w:tc>
      </w:tr>
      <w:tr w:rsidR="00177042" w:rsidRPr="00F512FD">
        <w:tblPrEx>
          <w:tblCellMar>
            <w:top w:w="0" w:type="dxa"/>
            <w:bottom w:w="0" w:type="dxa"/>
          </w:tblCellMar>
        </w:tblPrEx>
        <w:trPr>
          <w:cantSplit/>
        </w:trPr>
        <w:tc>
          <w:tcPr>
            <w:tcW w:w="8928" w:type="dxa"/>
            <w:gridSpan w:val="2"/>
            <w:shd w:val="pct20" w:color="auto" w:fill="FFFFFF"/>
          </w:tcPr>
          <w:p w:rsidR="00177042" w:rsidRPr="00F512FD" w:rsidRDefault="00177042">
            <w:pPr>
              <w:ind w:left="360"/>
              <w:rPr>
                <w:rFonts w:ascii="Arial" w:hAnsi="Arial" w:cs="Arial"/>
                <w:b/>
                <w:sz w:val="22"/>
              </w:rPr>
            </w:pPr>
            <w:r w:rsidRPr="00F512FD">
              <w:rPr>
                <w:rFonts w:ascii="Arial" w:hAnsi="Arial" w:cs="Arial"/>
                <w:b/>
                <w:snapToGrid w:val="0"/>
                <w:color w:val="000000"/>
                <w:sz w:val="22"/>
              </w:rPr>
              <w:t xml:space="preserve">1b. R- Were the groups </w:t>
            </w:r>
            <w:r w:rsidRPr="00F512FD">
              <w:rPr>
                <w:rFonts w:ascii="Arial" w:hAnsi="Arial" w:cs="Arial"/>
                <w:b/>
                <w:snapToGrid w:val="0"/>
                <w:color w:val="000000"/>
                <w:sz w:val="22"/>
                <w:u w:val="single"/>
              </w:rPr>
              <w:t>similar</w:t>
            </w:r>
            <w:r w:rsidRPr="00F512FD">
              <w:rPr>
                <w:rFonts w:ascii="Arial" w:hAnsi="Arial" w:cs="Arial"/>
                <w:b/>
                <w:snapToGrid w:val="0"/>
                <w:color w:val="000000"/>
                <w:sz w:val="22"/>
              </w:rPr>
              <w:t xml:space="preserve"> at the start of the trial?</w:t>
            </w:r>
          </w:p>
        </w:tc>
      </w:tr>
      <w:tr w:rsidR="00177042" w:rsidRPr="00F512FD">
        <w:tblPrEx>
          <w:tblCellMar>
            <w:top w:w="0" w:type="dxa"/>
            <w:bottom w:w="0" w:type="dxa"/>
          </w:tblCellMar>
        </w:tblPrEx>
        <w:tc>
          <w:tcPr>
            <w:tcW w:w="4428" w:type="dxa"/>
          </w:tcPr>
          <w:p w:rsidR="00177042" w:rsidRPr="00F512FD" w:rsidRDefault="00177042">
            <w:pPr>
              <w:rPr>
                <w:rFonts w:ascii="Arial" w:hAnsi="Arial" w:cs="Arial"/>
              </w:rPr>
            </w:pPr>
            <w:r w:rsidRPr="00F512FD">
              <w:rPr>
                <w:rFonts w:ascii="Arial" w:hAnsi="Arial" w:cs="Arial"/>
              </w:rPr>
              <w:t>What is best?</w:t>
            </w:r>
          </w:p>
        </w:tc>
        <w:tc>
          <w:tcPr>
            <w:tcW w:w="4500" w:type="dxa"/>
          </w:tcPr>
          <w:p w:rsidR="00177042" w:rsidRPr="00F512FD" w:rsidRDefault="00177042">
            <w:pPr>
              <w:rPr>
                <w:rFonts w:ascii="Arial" w:hAnsi="Arial" w:cs="Arial"/>
              </w:rPr>
            </w:pPr>
            <w:r w:rsidRPr="00F512FD">
              <w:rPr>
                <w:rFonts w:ascii="Arial" w:hAnsi="Arial" w:cs="Arial"/>
              </w:rPr>
              <w:t>Where do I find the information?</w:t>
            </w:r>
          </w:p>
        </w:tc>
      </w:tr>
      <w:tr w:rsidR="00177042" w:rsidRPr="00F512FD">
        <w:tblPrEx>
          <w:tblCellMar>
            <w:top w:w="0" w:type="dxa"/>
            <w:bottom w:w="0" w:type="dxa"/>
          </w:tblCellMar>
        </w:tblPrEx>
        <w:tc>
          <w:tcPr>
            <w:tcW w:w="4428" w:type="dxa"/>
            <w:tcBorders>
              <w:bottom w:val="nil"/>
            </w:tcBorders>
          </w:tcPr>
          <w:p w:rsidR="00177042" w:rsidRPr="00F512FD" w:rsidRDefault="00177042">
            <w:pPr>
              <w:pStyle w:val="BodyText"/>
              <w:rPr>
                <w:rFonts w:cs="Arial"/>
                <w:sz w:val="20"/>
              </w:rPr>
            </w:pPr>
            <w:r w:rsidRPr="00F512FD">
              <w:rPr>
                <w:rFonts w:cs="Arial"/>
                <w:sz w:val="20"/>
              </w:rPr>
              <w:t xml:space="preserve">If the randomisation process worked (that is, achieved comparable groups) the groups should be similar. The more similar the groups the better it is. </w:t>
            </w:r>
          </w:p>
          <w:p w:rsidR="00177042" w:rsidRPr="00F512FD" w:rsidRDefault="00177042">
            <w:pPr>
              <w:rPr>
                <w:rFonts w:ascii="Arial" w:hAnsi="Arial" w:cs="Arial"/>
              </w:rPr>
            </w:pPr>
            <w:r w:rsidRPr="00F512FD">
              <w:rPr>
                <w:rFonts w:ascii="Arial" w:hAnsi="Arial" w:cs="Arial"/>
              </w:rPr>
              <w:t>There should be some indication of whether differences between groups are statistically significant (ie. p values).</w:t>
            </w:r>
          </w:p>
        </w:tc>
        <w:tc>
          <w:tcPr>
            <w:tcW w:w="4500" w:type="dxa"/>
            <w:tcBorders>
              <w:bottom w:val="nil"/>
            </w:tcBorders>
          </w:tcPr>
          <w:p w:rsidR="00177042" w:rsidRPr="00F512FD" w:rsidRDefault="00177042">
            <w:pPr>
              <w:rPr>
                <w:rFonts w:ascii="Arial" w:hAnsi="Arial" w:cs="Arial"/>
              </w:rPr>
            </w:pPr>
            <w:r w:rsidRPr="00F512FD">
              <w:rPr>
                <w:rFonts w:ascii="Arial" w:hAnsi="Arial" w:cs="Arial"/>
                <w:snapToGrid w:val="0"/>
                <w:color w:val="000000"/>
              </w:rPr>
              <w:t xml:space="preserve">The </w:t>
            </w:r>
            <w:r w:rsidRPr="00F512FD">
              <w:rPr>
                <w:rFonts w:ascii="Arial" w:hAnsi="Arial" w:cs="Arial"/>
                <w:b/>
                <w:i/>
                <w:snapToGrid w:val="0"/>
                <w:color w:val="000000"/>
              </w:rPr>
              <w:t>Results</w:t>
            </w:r>
            <w:r w:rsidRPr="00F512FD">
              <w:rPr>
                <w:rFonts w:ascii="Arial" w:hAnsi="Arial" w:cs="Arial"/>
                <w:snapToGrid w:val="0"/>
                <w:color w:val="000000"/>
              </w:rPr>
              <w:t xml:space="preserve"> should have a table of "Baseline Characteristics" comparing the randomized groups on a number of variables that could affect the outcome (ie. age, risk factors etc). If not, there may be a description of group similarity in the first paragraphs of the </w:t>
            </w:r>
            <w:r w:rsidRPr="00F512FD">
              <w:rPr>
                <w:rFonts w:ascii="Arial" w:hAnsi="Arial" w:cs="Arial"/>
                <w:b/>
                <w:i/>
                <w:snapToGrid w:val="0"/>
                <w:color w:val="000000"/>
              </w:rPr>
              <w:t>Results</w:t>
            </w:r>
            <w:r w:rsidRPr="00F512FD">
              <w:rPr>
                <w:rFonts w:ascii="Arial" w:hAnsi="Arial" w:cs="Arial"/>
                <w:snapToGrid w:val="0"/>
                <w:color w:val="000000"/>
              </w:rPr>
              <w:t xml:space="preserve"> section.</w:t>
            </w:r>
          </w:p>
        </w:tc>
      </w:tr>
      <w:tr w:rsidR="00177042" w:rsidRPr="00F512FD">
        <w:tblPrEx>
          <w:tblCellMar>
            <w:top w:w="0" w:type="dxa"/>
            <w:bottom w:w="0" w:type="dxa"/>
          </w:tblCellMar>
        </w:tblPrEx>
        <w:trPr>
          <w:cantSplit/>
        </w:trPr>
        <w:tc>
          <w:tcPr>
            <w:tcW w:w="8928" w:type="dxa"/>
            <w:gridSpan w:val="2"/>
            <w:tcBorders>
              <w:bottom w:val="nil"/>
            </w:tcBorders>
          </w:tcPr>
          <w:p w:rsidR="00177042" w:rsidRPr="00F512FD" w:rsidRDefault="00177042">
            <w:pPr>
              <w:rPr>
                <w:rFonts w:ascii="Arial" w:hAnsi="Arial" w:cs="Arial"/>
                <w:snapToGrid w:val="0"/>
                <w:color w:val="000000"/>
              </w:rPr>
            </w:pPr>
            <w:r w:rsidRPr="00F512FD">
              <w:rPr>
                <w:rFonts w:ascii="Arial" w:hAnsi="Arial" w:cs="Arial"/>
                <w:snapToGrid w:val="0"/>
                <w:color w:val="000000"/>
              </w:rPr>
              <w:t xml:space="preserve">This paper: Yes </w:t>
            </w:r>
            <w:r w:rsidRPr="00F512FD">
              <w:rPr>
                <w:rFonts w:ascii="Arial" w:hAnsi="Arial" w:cs="Arial"/>
                <w:snapToGrid w:val="0"/>
                <w:color w:val="000000"/>
              </w:rPr>
              <w:sym w:font="Symbol" w:char="F07F"/>
            </w:r>
            <w:r w:rsidRPr="00F512FD">
              <w:rPr>
                <w:rFonts w:ascii="Arial" w:hAnsi="Arial" w:cs="Arial"/>
                <w:snapToGrid w:val="0"/>
                <w:color w:val="000000"/>
              </w:rPr>
              <w:t xml:space="preserve">     No </w:t>
            </w:r>
            <w:r w:rsidRPr="00F512FD">
              <w:rPr>
                <w:rFonts w:ascii="Arial" w:hAnsi="Arial" w:cs="Arial"/>
                <w:snapToGrid w:val="0"/>
                <w:color w:val="000000"/>
              </w:rPr>
              <w:sym w:font="Symbol" w:char="F07F"/>
            </w:r>
            <w:r w:rsidRPr="00F512FD">
              <w:rPr>
                <w:rFonts w:ascii="Arial" w:hAnsi="Arial" w:cs="Arial"/>
                <w:snapToGrid w:val="0"/>
                <w:color w:val="000000"/>
              </w:rPr>
              <w:t xml:space="preserve">     Unclear </w:t>
            </w:r>
            <w:r w:rsidRPr="00F512FD">
              <w:rPr>
                <w:rFonts w:ascii="Arial" w:hAnsi="Arial" w:cs="Arial"/>
                <w:snapToGrid w:val="0"/>
                <w:color w:val="000000"/>
              </w:rPr>
              <w:sym w:font="Symbol" w:char="F07F"/>
            </w:r>
            <w:r w:rsidRPr="00F512FD">
              <w:rPr>
                <w:rFonts w:ascii="Arial" w:hAnsi="Arial" w:cs="Arial"/>
                <w:snapToGrid w:val="0"/>
                <w:color w:val="000000"/>
              </w:rPr>
              <w:tab/>
            </w:r>
          </w:p>
          <w:p w:rsidR="00177042" w:rsidRPr="00F512FD" w:rsidRDefault="00177042">
            <w:pPr>
              <w:rPr>
                <w:rFonts w:ascii="Arial" w:hAnsi="Arial" w:cs="Arial"/>
                <w:snapToGrid w:val="0"/>
                <w:color w:val="000000"/>
                <w:sz w:val="22"/>
              </w:rPr>
            </w:pPr>
            <w:r w:rsidRPr="00F512FD">
              <w:rPr>
                <w:rFonts w:ascii="Arial" w:hAnsi="Arial" w:cs="Arial"/>
                <w:snapToGrid w:val="0"/>
                <w:color w:val="000000"/>
              </w:rPr>
              <w:t>Comment:</w:t>
            </w:r>
          </w:p>
        </w:tc>
      </w:tr>
      <w:tr w:rsidR="00177042" w:rsidRPr="00F512FD">
        <w:tblPrEx>
          <w:tblCellMar>
            <w:top w:w="0" w:type="dxa"/>
            <w:bottom w:w="0" w:type="dxa"/>
          </w:tblCellMar>
        </w:tblPrEx>
        <w:trPr>
          <w:cantSplit/>
        </w:trPr>
        <w:tc>
          <w:tcPr>
            <w:tcW w:w="8928" w:type="dxa"/>
            <w:gridSpan w:val="2"/>
            <w:shd w:val="pct12" w:color="auto" w:fill="FFFFFF"/>
          </w:tcPr>
          <w:p w:rsidR="00177042" w:rsidRPr="00F512FD" w:rsidRDefault="00177042">
            <w:pPr>
              <w:ind w:left="360"/>
              <w:rPr>
                <w:rFonts w:ascii="Arial" w:hAnsi="Arial" w:cs="Arial"/>
                <w:b/>
              </w:rPr>
            </w:pPr>
            <w:r w:rsidRPr="00F512FD">
              <w:rPr>
                <w:rFonts w:ascii="Arial" w:hAnsi="Arial" w:cs="Arial"/>
                <w:b/>
                <w:snapToGrid w:val="0"/>
                <w:color w:val="000000"/>
                <w:sz w:val="22"/>
              </w:rPr>
              <w:t>2a. A – Aside from the allocated treatment, were groups treated equally?</w:t>
            </w:r>
          </w:p>
        </w:tc>
      </w:tr>
      <w:tr w:rsidR="00177042" w:rsidRPr="00F512FD">
        <w:tblPrEx>
          <w:tblCellMar>
            <w:top w:w="0" w:type="dxa"/>
            <w:bottom w:w="0" w:type="dxa"/>
          </w:tblCellMar>
        </w:tblPrEx>
        <w:tc>
          <w:tcPr>
            <w:tcW w:w="4428" w:type="dxa"/>
          </w:tcPr>
          <w:p w:rsidR="00177042" w:rsidRPr="00F512FD" w:rsidRDefault="00177042">
            <w:pPr>
              <w:rPr>
                <w:rFonts w:ascii="Arial" w:hAnsi="Arial" w:cs="Arial"/>
              </w:rPr>
            </w:pPr>
            <w:r w:rsidRPr="00F512FD">
              <w:rPr>
                <w:rFonts w:ascii="Arial" w:hAnsi="Arial" w:cs="Arial"/>
              </w:rPr>
              <w:t>What is best?</w:t>
            </w:r>
          </w:p>
        </w:tc>
        <w:tc>
          <w:tcPr>
            <w:tcW w:w="4500" w:type="dxa"/>
          </w:tcPr>
          <w:p w:rsidR="00177042" w:rsidRPr="00F512FD" w:rsidRDefault="00177042">
            <w:pPr>
              <w:rPr>
                <w:rFonts w:ascii="Arial" w:hAnsi="Arial" w:cs="Arial"/>
              </w:rPr>
            </w:pPr>
            <w:r w:rsidRPr="00F512FD">
              <w:rPr>
                <w:rFonts w:ascii="Arial" w:hAnsi="Arial" w:cs="Arial"/>
              </w:rPr>
              <w:t>Where do I find the information?</w:t>
            </w:r>
          </w:p>
        </w:tc>
      </w:tr>
      <w:tr w:rsidR="00177042" w:rsidRPr="00F512FD">
        <w:tblPrEx>
          <w:tblCellMar>
            <w:top w:w="0" w:type="dxa"/>
            <w:bottom w:w="0" w:type="dxa"/>
          </w:tblCellMar>
        </w:tblPrEx>
        <w:tc>
          <w:tcPr>
            <w:tcW w:w="4428" w:type="dxa"/>
            <w:tcBorders>
              <w:bottom w:val="nil"/>
            </w:tcBorders>
          </w:tcPr>
          <w:p w:rsidR="00177042" w:rsidRPr="00F512FD" w:rsidRDefault="00177042">
            <w:pPr>
              <w:rPr>
                <w:rFonts w:ascii="Arial" w:hAnsi="Arial" w:cs="Arial"/>
              </w:rPr>
            </w:pPr>
            <w:r w:rsidRPr="00F512FD">
              <w:rPr>
                <w:rFonts w:ascii="Arial" w:hAnsi="Arial" w:cs="Arial"/>
              </w:rPr>
              <w:t>Apart from the intervention the patients in the different groups should be treated the same, eg., additional treatments or tests.</w:t>
            </w:r>
          </w:p>
        </w:tc>
        <w:tc>
          <w:tcPr>
            <w:tcW w:w="4500" w:type="dxa"/>
            <w:tcBorders>
              <w:bottom w:val="nil"/>
            </w:tcBorders>
          </w:tcPr>
          <w:p w:rsidR="00177042" w:rsidRPr="00F512FD" w:rsidRDefault="00177042">
            <w:pPr>
              <w:rPr>
                <w:rFonts w:ascii="Arial" w:hAnsi="Arial" w:cs="Arial"/>
              </w:rPr>
            </w:pPr>
            <w:r w:rsidRPr="00F512FD">
              <w:rPr>
                <w:rFonts w:ascii="Arial" w:hAnsi="Arial" w:cs="Arial"/>
              </w:rPr>
              <w:t xml:space="preserve">Look in the </w:t>
            </w:r>
            <w:r w:rsidRPr="00F512FD">
              <w:rPr>
                <w:rFonts w:ascii="Arial" w:hAnsi="Arial" w:cs="Arial"/>
                <w:b/>
                <w:i/>
              </w:rPr>
              <w:t>Methods</w:t>
            </w:r>
            <w:r w:rsidRPr="00F512FD">
              <w:rPr>
                <w:rFonts w:ascii="Arial" w:hAnsi="Arial" w:cs="Arial"/>
              </w:rPr>
              <w:t xml:space="preserve"> section for the follow-up schedule, and permitted additional treatments, etc and in </w:t>
            </w:r>
            <w:r w:rsidRPr="00F512FD">
              <w:rPr>
                <w:rFonts w:ascii="Arial" w:hAnsi="Arial" w:cs="Arial"/>
                <w:b/>
                <w:i/>
              </w:rPr>
              <w:t>Results</w:t>
            </w:r>
            <w:r w:rsidRPr="00F512FD">
              <w:rPr>
                <w:rFonts w:ascii="Arial" w:hAnsi="Arial" w:cs="Arial"/>
              </w:rPr>
              <w:t xml:space="preserve"> for actual use.</w:t>
            </w:r>
          </w:p>
        </w:tc>
      </w:tr>
      <w:tr w:rsidR="00177042" w:rsidRPr="00F512FD">
        <w:tblPrEx>
          <w:tblCellMar>
            <w:top w:w="0" w:type="dxa"/>
            <w:bottom w:w="0" w:type="dxa"/>
          </w:tblCellMar>
        </w:tblPrEx>
        <w:trPr>
          <w:cantSplit/>
        </w:trPr>
        <w:tc>
          <w:tcPr>
            <w:tcW w:w="8928" w:type="dxa"/>
            <w:gridSpan w:val="2"/>
            <w:tcBorders>
              <w:bottom w:val="nil"/>
            </w:tcBorders>
          </w:tcPr>
          <w:p w:rsidR="00177042" w:rsidRPr="00F512FD" w:rsidRDefault="00177042">
            <w:pPr>
              <w:rPr>
                <w:rFonts w:ascii="Arial" w:hAnsi="Arial" w:cs="Arial"/>
                <w:snapToGrid w:val="0"/>
                <w:color w:val="000000"/>
              </w:rPr>
            </w:pPr>
            <w:r w:rsidRPr="00F512FD">
              <w:rPr>
                <w:rFonts w:ascii="Arial" w:hAnsi="Arial" w:cs="Arial"/>
                <w:snapToGrid w:val="0"/>
                <w:color w:val="000000"/>
              </w:rPr>
              <w:t xml:space="preserve">This paper: Yes </w:t>
            </w:r>
            <w:r w:rsidRPr="00F512FD">
              <w:rPr>
                <w:rFonts w:ascii="Arial" w:hAnsi="Arial" w:cs="Arial"/>
                <w:snapToGrid w:val="0"/>
                <w:color w:val="000000"/>
              </w:rPr>
              <w:sym w:font="Symbol" w:char="F07F"/>
            </w:r>
            <w:r w:rsidRPr="00F512FD">
              <w:rPr>
                <w:rFonts w:ascii="Arial" w:hAnsi="Arial" w:cs="Arial"/>
                <w:snapToGrid w:val="0"/>
                <w:color w:val="000000"/>
              </w:rPr>
              <w:t xml:space="preserve">     No </w:t>
            </w:r>
            <w:r w:rsidRPr="00F512FD">
              <w:rPr>
                <w:rFonts w:ascii="Arial" w:hAnsi="Arial" w:cs="Arial"/>
                <w:snapToGrid w:val="0"/>
                <w:color w:val="000000"/>
              </w:rPr>
              <w:sym w:font="Symbol" w:char="F07F"/>
            </w:r>
            <w:r w:rsidRPr="00F512FD">
              <w:rPr>
                <w:rFonts w:ascii="Arial" w:hAnsi="Arial" w:cs="Arial"/>
                <w:snapToGrid w:val="0"/>
                <w:color w:val="000000"/>
              </w:rPr>
              <w:t xml:space="preserve">     Unclear </w:t>
            </w:r>
            <w:r w:rsidRPr="00F512FD">
              <w:rPr>
                <w:rFonts w:ascii="Arial" w:hAnsi="Arial" w:cs="Arial"/>
                <w:snapToGrid w:val="0"/>
                <w:color w:val="000000"/>
              </w:rPr>
              <w:sym w:font="Symbol" w:char="F07F"/>
            </w:r>
            <w:r w:rsidRPr="00F512FD">
              <w:rPr>
                <w:rFonts w:ascii="Arial" w:hAnsi="Arial" w:cs="Arial"/>
                <w:snapToGrid w:val="0"/>
                <w:color w:val="000000"/>
              </w:rPr>
              <w:tab/>
            </w:r>
          </w:p>
          <w:p w:rsidR="00177042" w:rsidRPr="00F512FD" w:rsidRDefault="00177042">
            <w:pPr>
              <w:rPr>
                <w:rFonts w:ascii="Arial" w:hAnsi="Arial" w:cs="Arial"/>
                <w:snapToGrid w:val="0"/>
                <w:color w:val="000000"/>
                <w:sz w:val="22"/>
              </w:rPr>
            </w:pPr>
            <w:r w:rsidRPr="00F512FD">
              <w:rPr>
                <w:rFonts w:ascii="Arial" w:hAnsi="Arial" w:cs="Arial"/>
                <w:snapToGrid w:val="0"/>
                <w:color w:val="000000"/>
              </w:rPr>
              <w:t>Comment:</w:t>
            </w:r>
          </w:p>
        </w:tc>
      </w:tr>
      <w:tr w:rsidR="00177042" w:rsidRPr="00F512FD">
        <w:tblPrEx>
          <w:tblCellMar>
            <w:top w:w="0" w:type="dxa"/>
            <w:bottom w:w="0" w:type="dxa"/>
          </w:tblCellMar>
        </w:tblPrEx>
        <w:trPr>
          <w:cantSplit/>
        </w:trPr>
        <w:tc>
          <w:tcPr>
            <w:tcW w:w="8928" w:type="dxa"/>
            <w:gridSpan w:val="2"/>
            <w:shd w:val="pct12" w:color="auto" w:fill="FFFFFF"/>
          </w:tcPr>
          <w:p w:rsidR="00177042" w:rsidRPr="00F512FD" w:rsidRDefault="00177042">
            <w:pPr>
              <w:ind w:left="360"/>
              <w:rPr>
                <w:rFonts w:ascii="Arial" w:hAnsi="Arial" w:cs="Arial"/>
                <w:b/>
                <w:snapToGrid w:val="0"/>
                <w:color w:val="000000"/>
                <w:sz w:val="22"/>
              </w:rPr>
            </w:pPr>
            <w:r w:rsidRPr="00F512FD">
              <w:rPr>
                <w:rFonts w:ascii="Arial" w:hAnsi="Arial" w:cs="Arial"/>
                <w:b/>
                <w:snapToGrid w:val="0"/>
                <w:color w:val="000000"/>
                <w:sz w:val="22"/>
              </w:rPr>
              <w:t>2b. A – Were all patients who entered the trial accounted for? – and were they analysed in the groups to which they were randomised?</w:t>
            </w:r>
          </w:p>
        </w:tc>
      </w:tr>
      <w:tr w:rsidR="00177042" w:rsidRPr="00F512FD">
        <w:tblPrEx>
          <w:tblCellMar>
            <w:top w:w="0" w:type="dxa"/>
            <w:bottom w:w="0" w:type="dxa"/>
          </w:tblCellMar>
        </w:tblPrEx>
        <w:tc>
          <w:tcPr>
            <w:tcW w:w="4428" w:type="dxa"/>
          </w:tcPr>
          <w:p w:rsidR="00177042" w:rsidRPr="00F512FD" w:rsidRDefault="00177042">
            <w:pPr>
              <w:rPr>
                <w:rFonts w:ascii="Arial" w:hAnsi="Arial" w:cs="Arial"/>
              </w:rPr>
            </w:pPr>
            <w:r w:rsidRPr="00F512FD">
              <w:rPr>
                <w:rFonts w:ascii="Arial" w:hAnsi="Arial" w:cs="Arial"/>
              </w:rPr>
              <w:t>What is best?</w:t>
            </w:r>
          </w:p>
        </w:tc>
        <w:tc>
          <w:tcPr>
            <w:tcW w:w="4500" w:type="dxa"/>
          </w:tcPr>
          <w:p w:rsidR="00177042" w:rsidRPr="00F512FD" w:rsidRDefault="00177042">
            <w:pPr>
              <w:rPr>
                <w:rFonts w:ascii="Arial" w:hAnsi="Arial" w:cs="Arial"/>
              </w:rPr>
            </w:pPr>
            <w:r w:rsidRPr="00F512FD">
              <w:rPr>
                <w:rFonts w:ascii="Arial" w:hAnsi="Arial" w:cs="Arial"/>
              </w:rPr>
              <w:t>Where do I find the information?</w:t>
            </w:r>
          </w:p>
        </w:tc>
      </w:tr>
      <w:tr w:rsidR="00177042" w:rsidRPr="00F512FD">
        <w:tblPrEx>
          <w:tblCellMar>
            <w:top w:w="0" w:type="dxa"/>
            <w:bottom w:w="0" w:type="dxa"/>
          </w:tblCellMar>
        </w:tblPrEx>
        <w:tc>
          <w:tcPr>
            <w:tcW w:w="4428" w:type="dxa"/>
            <w:tcBorders>
              <w:bottom w:val="nil"/>
            </w:tcBorders>
          </w:tcPr>
          <w:p w:rsidR="00177042" w:rsidRPr="00F512FD" w:rsidRDefault="00177042">
            <w:pPr>
              <w:rPr>
                <w:rFonts w:ascii="Arial" w:hAnsi="Arial" w:cs="Arial"/>
              </w:rPr>
            </w:pPr>
            <w:r w:rsidRPr="00F512FD">
              <w:rPr>
                <w:rFonts w:ascii="Arial" w:hAnsi="Arial" w:cs="Arial"/>
              </w:rPr>
              <w:t>Losses to follow-up should be minimal – preferably less than 20%.  However, if few patients have the outcome of interest, then even small losses to follow-up can bias the results. Patients should also be analysed in the groups to which they were randomised – ‘</w:t>
            </w:r>
            <w:r w:rsidRPr="00F512FD">
              <w:rPr>
                <w:rFonts w:ascii="Arial" w:hAnsi="Arial" w:cs="Arial"/>
                <w:i/>
              </w:rPr>
              <w:t>intention-to-treat analysis’</w:t>
            </w:r>
            <w:r w:rsidRPr="00F512FD">
              <w:rPr>
                <w:rFonts w:ascii="Arial" w:hAnsi="Arial" w:cs="Arial"/>
              </w:rPr>
              <w:t>.</w:t>
            </w:r>
          </w:p>
        </w:tc>
        <w:tc>
          <w:tcPr>
            <w:tcW w:w="4500" w:type="dxa"/>
            <w:tcBorders>
              <w:bottom w:val="nil"/>
            </w:tcBorders>
          </w:tcPr>
          <w:p w:rsidR="00177042" w:rsidRPr="00F512FD" w:rsidRDefault="00177042">
            <w:pPr>
              <w:rPr>
                <w:rFonts w:ascii="Arial" w:hAnsi="Arial" w:cs="Arial"/>
              </w:rPr>
            </w:pPr>
            <w:r w:rsidRPr="00F512FD">
              <w:rPr>
                <w:rFonts w:ascii="Arial" w:hAnsi="Arial" w:cs="Arial"/>
              </w:rPr>
              <w:t xml:space="preserve">The </w:t>
            </w:r>
            <w:r w:rsidRPr="00F512FD">
              <w:rPr>
                <w:rFonts w:ascii="Arial" w:hAnsi="Arial" w:cs="Arial"/>
                <w:b/>
                <w:i/>
              </w:rPr>
              <w:t>Results</w:t>
            </w:r>
            <w:r w:rsidRPr="00F512FD">
              <w:rPr>
                <w:rFonts w:ascii="Arial" w:hAnsi="Arial" w:cs="Arial"/>
              </w:rPr>
              <w:t xml:space="preserve"> section should say how many patients were </w:t>
            </w:r>
            <w:r w:rsidRPr="00F512FD">
              <w:rPr>
                <w:rFonts w:ascii="Arial" w:hAnsi="Arial" w:cs="Arial"/>
              </w:rPr>
              <w:pgNum/>
              <w:t xml:space="preserve">andomised (eg., Baseline Characteristics table) and how many patients were actually included in the analysis. You will need to read the results section to clarify the number and reason for losses to follow-up. </w:t>
            </w:r>
          </w:p>
        </w:tc>
      </w:tr>
      <w:tr w:rsidR="00177042" w:rsidRPr="00F512FD">
        <w:tblPrEx>
          <w:tblCellMar>
            <w:top w:w="0" w:type="dxa"/>
            <w:bottom w:w="0" w:type="dxa"/>
          </w:tblCellMar>
        </w:tblPrEx>
        <w:trPr>
          <w:cantSplit/>
        </w:trPr>
        <w:tc>
          <w:tcPr>
            <w:tcW w:w="8928" w:type="dxa"/>
            <w:gridSpan w:val="2"/>
            <w:tcBorders>
              <w:bottom w:val="nil"/>
            </w:tcBorders>
          </w:tcPr>
          <w:p w:rsidR="00177042" w:rsidRPr="00F512FD" w:rsidRDefault="00177042">
            <w:pPr>
              <w:rPr>
                <w:rFonts w:ascii="Arial" w:hAnsi="Arial" w:cs="Arial"/>
                <w:snapToGrid w:val="0"/>
                <w:color w:val="000000"/>
              </w:rPr>
            </w:pPr>
            <w:r w:rsidRPr="00F512FD">
              <w:rPr>
                <w:rFonts w:ascii="Arial" w:hAnsi="Arial" w:cs="Arial"/>
                <w:snapToGrid w:val="0"/>
                <w:color w:val="000000"/>
              </w:rPr>
              <w:t xml:space="preserve">This paper: Yes </w:t>
            </w:r>
            <w:r w:rsidRPr="00F512FD">
              <w:rPr>
                <w:rFonts w:ascii="Arial" w:hAnsi="Arial" w:cs="Arial"/>
                <w:snapToGrid w:val="0"/>
                <w:color w:val="000000"/>
              </w:rPr>
              <w:sym w:font="Symbol" w:char="F07F"/>
            </w:r>
            <w:r w:rsidRPr="00F512FD">
              <w:rPr>
                <w:rFonts w:ascii="Arial" w:hAnsi="Arial" w:cs="Arial"/>
                <w:snapToGrid w:val="0"/>
                <w:color w:val="000000"/>
              </w:rPr>
              <w:t xml:space="preserve">     No </w:t>
            </w:r>
            <w:r w:rsidRPr="00F512FD">
              <w:rPr>
                <w:rFonts w:ascii="Arial" w:hAnsi="Arial" w:cs="Arial"/>
                <w:snapToGrid w:val="0"/>
                <w:color w:val="000000"/>
              </w:rPr>
              <w:sym w:font="Symbol" w:char="F07F"/>
            </w:r>
            <w:r w:rsidRPr="00F512FD">
              <w:rPr>
                <w:rFonts w:ascii="Arial" w:hAnsi="Arial" w:cs="Arial"/>
                <w:snapToGrid w:val="0"/>
                <w:color w:val="000000"/>
              </w:rPr>
              <w:t xml:space="preserve">     Unclear </w:t>
            </w:r>
            <w:r w:rsidRPr="00F512FD">
              <w:rPr>
                <w:rFonts w:ascii="Arial" w:hAnsi="Arial" w:cs="Arial"/>
                <w:snapToGrid w:val="0"/>
                <w:color w:val="000000"/>
              </w:rPr>
              <w:sym w:font="Symbol" w:char="F07F"/>
            </w:r>
            <w:r w:rsidRPr="00F512FD">
              <w:rPr>
                <w:rFonts w:ascii="Arial" w:hAnsi="Arial" w:cs="Arial"/>
                <w:snapToGrid w:val="0"/>
                <w:color w:val="000000"/>
              </w:rPr>
              <w:tab/>
            </w:r>
          </w:p>
          <w:p w:rsidR="00177042" w:rsidRPr="00F512FD" w:rsidRDefault="00177042">
            <w:pPr>
              <w:rPr>
                <w:rFonts w:ascii="Arial" w:hAnsi="Arial" w:cs="Arial"/>
                <w:snapToGrid w:val="0"/>
                <w:color w:val="000000"/>
                <w:sz w:val="22"/>
              </w:rPr>
            </w:pPr>
            <w:r w:rsidRPr="00F512FD">
              <w:rPr>
                <w:rFonts w:ascii="Arial" w:hAnsi="Arial" w:cs="Arial"/>
                <w:snapToGrid w:val="0"/>
                <w:color w:val="000000"/>
              </w:rPr>
              <w:t>Comment:</w:t>
            </w:r>
          </w:p>
        </w:tc>
      </w:tr>
      <w:tr w:rsidR="00177042" w:rsidRPr="00F512FD">
        <w:tblPrEx>
          <w:tblCellMar>
            <w:top w:w="0" w:type="dxa"/>
            <w:bottom w:w="0" w:type="dxa"/>
          </w:tblCellMar>
        </w:tblPrEx>
        <w:trPr>
          <w:cantSplit/>
        </w:trPr>
        <w:tc>
          <w:tcPr>
            <w:tcW w:w="8928" w:type="dxa"/>
            <w:gridSpan w:val="2"/>
            <w:shd w:val="pct12" w:color="auto" w:fill="FFFFFF"/>
          </w:tcPr>
          <w:p w:rsidR="00177042" w:rsidRPr="00F512FD" w:rsidRDefault="00177042">
            <w:pPr>
              <w:ind w:left="360"/>
              <w:rPr>
                <w:rFonts w:ascii="Arial" w:hAnsi="Arial" w:cs="Arial"/>
                <w:b/>
                <w:sz w:val="22"/>
              </w:rPr>
            </w:pPr>
            <w:r w:rsidRPr="00F512FD">
              <w:rPr>
                <w:rFonts w:ascii="Arial" w:hAnsi="Arial" w:cs="Arial"/>
                <w:b/>
                <w:snapToGrid w:val="0"/>
                <w:color w:val="000000"/>
                <w:sz w:val="22"/>
              </w:rPr>
              <w:t xml:space="preserve">3. M - Were measures </w:t>
            </w:r>
            <w:r w:rsidRPr="00F512FD">
              <w:rPr>
                <w:rFonts w:ascii="Arial" w:hAnsi="Arial" w:cs="Arial"/>
                <w:b/>
                <w:snapToGrid w:val="0"/>
                <w:color w:val="000000"/>
                <w:sz w:val="22"/>
                <w:u w:val="single"/>
              </w:rPr>
              <w:t>objective</w:t>
            </w:r>
            <w:r w:rsidRPr="00F512FD">
              <w:rPr>
                <w:rFonts w:ascii="Arial" w:hAnsi="Arial" w:cs="Arial"/>
                <w:b/>
                <w:snapToGrid w:val="0"/>
                <w:color w:val="000000"/>
                <w:sz w:val="22"/>
              </w:rPr>
              <w:t xml:space="preserve"> or were the patients and clinicians kept “</w:t>
            </w:r>
            <w:r w:rsidRPr="00F512FD">
              <w:rPr>
                <w:rFonts w:ascii="Arial" w:hAnsi="Arial" w:cs="Arial"/>
                <w:b/>
                <w:snapToGrid w:val="0"/>
                <w:color w:val="000000"/>
                <w:sz w:val="22"/>
                <w:u w:val="single"/>
              </w:rPr>
              <w:t>blind</w:t>
            </w:r>
            <w:r w:rsidRPr="00F512FD">
              <w:rPr>
                <w:rFonts w:ascii="Arial" w:hAnsi="Arial" w:cs="Arial"/>
                <w:b/>
                <w:snapToGrid w:val="0"/>
                <w:color w:val="000000"/>
                <w:sz w:val="22"/>
              </w:rPr>
              <w:t>” to which treatment was being received?</w:t>
            </w:r>
          </w:p>
        </w:tc>
      </w:tr>
      <w:tr w:rsidR="00177042" w:rsidRPr="00F512FD">
        <w:tblPrEx>
          <w:tblCellMar>
            <w:top w:w="0" w:type="dxa"/>
            <w:bottom w:w="0" w:type="dxa"/>
          </w:tblCellMar>
        </w:tblPrEx>
        <w:tc>
          <w:tcPr>
            <w:tcW w:w="4428" w:type="dxa"/>
          </w:tcPr>
          <w:p w:rsidR="00177042" w:rsidRPr="00F512FD" w:rsidRDefault="00177042">
            <w:pPr>
              <w:rPr>
                <w:rFonts w:ascii="Arial" w:hAnsi="Arial" w:cs="Arial"/>
              </w:rPr>
            </w:pPr>
            <w:r w:rsidRPr="00F512FD">
              <w:rPr>
                <w:rFonts w:ascii="Arial" w:hAnsi="Arial" w:cs="Arial"/>
              </w:rPr>
              <w:t>What is best?</w:t>
            </w:r>
          </w:p>
        </w:tc>
        <w:tc>
          <w:tcPr>
            <w:tcW w:w="4500" w:type="dxa"/>
          </w:tcPr>
          <w:p w:rsidR="00177042" w:rsidRPr="00F512FD" w:rsidRDefault="00177042">
            <w:pPr>
              <w:rPr>
                <w:rFonts w:ascii="Arial" w:hAnsi="Arial" w:cs="Arial"/>
              </w:rPr>
            </w:pPr>
            <w:r w:rsidRPr="00F512FD">
              <w:rPr>
                <w:rFonts w:ascii="Arial" w:hAnsi="Arial" w:cs="Arial"/>
              </w:rPr>
              <w:t>Where do I find the information?</w:t>
            </w:r>
          </w:p>
        </w:tc>
      </w:tr>
      <w:tr w:rsidR="00177042" w:rsidRPr="00F512FD">
        <w:tblPrEx>
          <w:tblCellMar>
            <w:top w:w="0" w:type="dxa"/>
            <w:bottom w:w="0" w:type="dxa"/>
          </w:tblCellMar>
        </w:tblPrEx>
        <w:tc>
          <w:tcPr>
            <w:tcW w:w="4428" w:type="dxa"/>
            <w:tcBorders>
              <w:bottom w:val="nil"/>
            </w:tcBorders>
          </w:tcPr>
          <w:p w:rsidR="00177042" w:rsidRPr="00F512FD" w:rsidRDefault="00177042">
            <w:pPr>
              <w:rPr>
                <w:rFonts w:ascii="Arial" w:hAnsi="Arial" w:cs="Arial"/>
              </w:rPr>
            </w:pPr>
            <w:r w:rsidRPr="00F512FD">
              <w:rPr>
                <w:rFonts w:ascii="Arial" w:hAnsi="Arial" w:cs="Arial"/>
              </w:rPr>
              <w:t xml:space="preserve">It is ideal if the study is ‘double-blinded’ – that is, both patients and investigators are unaware of treatment allocation. If the outcome is </w:t>
            </w:r>
            <w:r w:rsidRPr="00F512FD">
              <w:rPr>
                <w:rFonts w:ascii="Arial" w:hAnsi="Arial" w:cs="Arial"/>
                <w:i/>
              </w:rPr>
              <w:t>objective</w:t>
            </w:r>
            <w:r w:rsidRPr="00F512FD">
              <w:rPr>
                <w:rFonts w:ascii="Arial" w:hAnsi="Arial" w:cs="Arial"/>
              </w:rPr>
              <w:t xml:space="preserve"> (eg., death) then blinding is less critical. If the outcome is </w:t>
            </w:r>
            <w:r w:rsidRPr="00F512FD">
              <w:rPr>
                <w:rFonts w:ascii="Arial" w:hAnsi="Arial" w:cs="Arial"/>
                <w:i/>
              </w:rPr>
              <w:t>subjective</w:t>
            </w:r>
            <w:r w:rsidRPr="00F512FD">
              <w:rPr>
                <w:rFonts w:ascii="Arial" w:hAnsi="Arial" w:cs="Arial"/>
              </w:rPr>
              <w:t xml:space="preserve"> (eg., symptoms or function) then blinding of the outcome assessor is critical.</w:t>
            </w:r>
          </w:p>
        </w:tc>
        <w:tc>
          <w:tcPr>
            <w:tcW w:w="4500" w:type="dxa"/>
            <w:tcBorders>
              <w:bottom w:val="nil"/>
            </w:tcBorders>
          </w:tcPr>
          <w:p w:rsidR="00177042" w:rsidRPr="00F512FD" w:rsidRDefault="00177042">
            <w:pPr>
              <w:rPr>
                <w:rFonts w:ascii="Arial" w:hAnsi="Arial" w:cs="Arial"/>
              </w:rPr>
            </w:pPr>
            <w:r w:rsidRPr="00F512FD">
              <w:rPr>
                <w:rFonts w:ascii="Arial" w:hAnsi="Arial" w:cs="Arial"/>
                <w:snapToGrid w:val="0"/>
              </w:rPr>
              <w:t xml:space="preserve">First, look in the </w:t>
            </w:r>
            <w:r w:rsidRPr="00F512FD">
              <w:rPr>
                <w:rFonts w:ascii="Arial" w:hAnsi="Arial" w:cs="Arial"/>
                <w:b/>
                <w:i/>
                <w:snapToGrid w:val="0"/>
              </w:rPr>
              <w:t>Methods</w:t>
            </w:r>
            <w:r w:rsidRPr="00F512FD">
              <w:rPr>
                <w:rFonts w:ascii="Arial" w:hAnsi="Arial" w:cs="Arial"/>
                <w:snapToGrid w:val="0"/>
              </w:rPr>
              <w:t xml:space="preserve"> section to see if there is some mention of masking of treatments, eg., placebos with the same appearance  or sham therapy. Second, the </w:t>
            </w:r>
            <w:r w:rsidRPr="00F512FD">
              <w:rPr>
                <w:rFonts w:ascii="Arial" w:hAnsi="Arial" w:cs="Arial"/>
                <w:b/>
                <w:i/>
                <w:snapToGrid w:val="0"/>
              </w:rPr>
              <w:t>Methods</w:t>
            </w:r>
            <w:r w:rsidRPr="00F512FD">
              <w:rPr>
                <w:rFonts w:ascii="Arial" w:hAnsi="Arial" w:cs="Arial"/>
                <w:snapToGrid w:val="0"/>
              </w:rPr>
              <w:t xml:space="preserve"> section should describe how the outcome was assessed and whether the assessor/s were aware of the patients' treatment.</w:t>
            </w:r>
          </w:p>
        </w:tc>
      </w:tr>
      <w:tr w:rsidR="00177042" w:rsidRPr="00F512FD">
        <w:tblPrEx>
          <w:tblCellMar>
            <w:top w:w="0" w:type="dxa"/>
            <w:bottom w:w="0" w:type="dxa"/>
          </w:tblCellMar>
        </w:tblPrEx>
        <w:trPr>
          <w:cantSplit/>
        </w:trPr>
        <w:tc>
          <w:tcPr>
            <w:tcW w:w="8928" w:type="dxa"/>
            <w:gridSpan w:val="2"/>
            <w:tcBorders>
              <w:bottom w:val="single" w:sz="4" w:space="0" w:color="auto"/>
            </w:tcBorders>
          </w:tcPr>
          <w:p w:rsidR="00177042" w:rsidRPr="00F512FD" w:rsidRDefault="00177042">
            <w:pPr>
              <w:rPr>
                <w:rFonts w:ascii="Arial" w:hAnsi="Arial" w:cs="Arial"/>
                <w:snapToGrid w:val="0"/>
                <w:color w:val="000000"/>
              </w:rPr>
            </w:pPr>
            <w:r w:rsidRPr="00F512FD">
              <w:rPr>
                <w:rFonts w:ascii="Arial" w:hAnsi="Arial" w:cs="Arial"/>
                <w:snapToGrid w:val="0"/>
                <w:color w:val="000000"/>
              </w:rPr>
              <w:lastRenderedPageBreak/>
              <w:t xml:space="preserve">This paper: Yes </w:t>
            </w:r>
            <w:r w:rsidRPr="00F512FD">
              <w:rPr>
                <w:rFonts w:ascii="Arial" w:hAnsi="Arial" w:cs="Arial"/>
                <w:snapToGrid w:val="0"/>
                <w:color w:val="000000"/>
              </w:rPr>
              <w:sym w:font="Symbol" w:char="F07F"/>
            </w:r>
            <w:r w:rsidRPr="00F512FD">
              <w:rPr>
                <w:rFonts w:ascii="Arial" w:hAnsi="Arial" w:cs="Arial"/>
                <w:snapToGrid w:val="0"/>
                <w:color w:val="000000"/>
              </w:rPr>
              <w:t xml:space="preserve">     No </w:t>
            </w:r>
            <w:r w:rsidRPr="00F512FD">
              <w:rPr>
                <w:rFonts w:ascii="Arial" w:hAnsi="Arial" w:cs="Arial"/>
                <w:snapToGrid w:val="0"/>
                <w:color w:val="000000"/>
              </w:rPr>
              <w:sym w:font="Symbol" w:char="F07F"/>
            </w:r>
            <w:r w:rsidRPr="00F512FD">
              <w:rPr>
                <w:rFonts w:ascii="Arial" w:hAnsi="Arial" w:cs="Arial"/>
                <w:snapToGrid w:val="0"/>
                <w:color w:val="000000"/>
              </w:rPr>
              <w:t xml:space="preserve">     Unclear </w:t>
            </w:r>
            <w:r w:rsidRPr="00F512FD">
              <w:rPr>
                <w:rFonts w:ascii="Arial" w:hAnsi="Arial" w:cs="Arial"/>
                <w:snapToGrid w:val="0"/>
                <w:color w:val="000000"/>
              </w:rPr>
              <w:sym w:font="Symbol" w:char="F07F"/>
            </w:r>
            <w:r w:rsidRPr="00F512FD">
              <w:rPr>
                <w:rFonts w:ascii="Arial" w:hAnsi="Arial" w:cs="Arial"/>
                <w:snapToGrid w:val="0"/>
                <w:color w:val="000000"/>
              </w:rPr>
              <w:tab/>
            </w:r>
          </w:p>
          <w:p w:rsidR="00177042" w:rsidRPr="00F512FD" w:rsidRDefault="00177042">
            <w:pPr>
              <w:rPr>
                <w:rFonts w:ascii="Arial" w:hAnsi="Arial" w:cs="Arial"/>
                <w:snapToGrid w:val="0"/>
                <w:color w:val="000000"/>
                <w:sz w:val="22"/>
              </w:rPr>
            </w:pPr>
            <w:r w:rsidRPr="00F512FD">
              <w:rPr>
                <w:rFonts w:ascii="Arial" w:hAnsi="Arial" w:cs="Arial"/>
                <w:snapToGrid w:val="0"/>
                <w:color w:val="000000"/>
              </w:rPr>
              <w:t>Comment:</w:t>
            </w:r>
          </w:p>
        </w:tc>
      </w:tr>
    </w:tbl>
    <w:p w:rsidR="00F512FD" w:rsidRDefault="00F512FD">
      <w:pPr>
        <w:rPr>
          <w:rFonts w:ascii="Arial" w:hAnsi="Arial" w:cs="Arial"/>
        </w:rPr>
      </w:pPr>
    </w:p>
    <w:p w:rsidR="00F512FD" w:rsidRPr="00F512FD" w:rsidRDefault="00F512FD" w:rsidP="00F512FD">
      <w:pPr>
        <w:rPr>
          <w:rFonts w:ascii="Arial" w:hAnsi="Arial" w:cs="Arial"/>
        </w:rPr>
      </w:pPr>
    </w:p>
    <w:p w:rsidR="00F512FD" w:rsidRPr="00F512FD" w:rsidRDefault="00F512FD" w:rsidP="00F512FD">
      <w:pPr>
        <w:rPr>
          <w:rFonts w:ascii="Arial" w:hAnsi="Arial" w:cs="Arial"/>
        </w:rPr>
      </w:pPr>
    </w:p>
    <w:p w:rsidR="00177042" w:rsidRDefault="00F512FD">
      <w:pPr>
        <w:rPr>
          <w:rFonts w:ascii="Arial" w:hAnsi="Arial" w:cs="Arial"/>
          <w:b/>
          <w:snapToGrid w:val="0"/>
          <w:color w:val="000000"/>
          <w:sz w:val="28"/>
        </w:rPr>
      </w:pPr>
      <w:r>
        <w:rPr>
          <w:rFonts w:ascii="Arial" w:hAnsi="Arial" w:cs="Arial"/>
          <w:b/>
          <w:snapToGrid w:val="0"/>
          <w:color w:val="000000"/>
          <w:sz w:val="28"/>
        </w:rPr>
        <w:t>W</w:t>
      </w:r>
      <w:r w:rsidR="00177042" w:rsidRPr="00F512FD">
        <w:rPr>
          <w:rFonts w:ascii="Arial" w:hAnsi="Arial" w:cs="Arial"/>
          <w:b/>
          <w:snapToGrid w:val="0"/>
          <w:color w:val="000000"/>
          <w:sz w:val="28"/>
        </w:rPr>
        <w:t>hat were the results?</w:t>
      </w:r>
    </w:p>
    <w:p w:rsidR="00F512FD" w:rsidRPr="00F512FD" w:rsidRDefault="00F512FD">
      <w:pPr>
        <w:rPr>
          <w:rFonts w:ascii="Arial" w:hAnsi="Arial" w:cs="Arial"/>
          <w:b/>
          <w:snapToGrid w:val="0"/>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4950"/>
      </w:tblGrid>
      <w:tr w:rsidR="00177042" w:rsidRPr="00F512FD">
        <w:tblPrEx>
          <w:tblCellMar>
            <w:top w:w="0" w:type="dxa"/>
            <w:bottom w:w="0" w:type="dxa"/>
          </w:tblCellMar>
        </w:tblPrEx>
        <w:trPr>
          <w:cantSplit/>
        </w:trPr>
        <w:tc>
          <w:tcPr>
            <w:tcW w:w="8928" w:type="dxa"/>
            <w:gridSpan w:val="2"/>
            <w:shd w:val="pct20" w:color="auto" w:fill="FFFFFF"/>
          </w:tcPr>
          <w:p w:rsidR="00177042" w:rsidRPr="00F512FD" w:rsidRDefault="00177042">
            <w:pPr>
              <w:numPr>
                <w:ilvl w:val="0"/>
                <w:numId w:val="7"/>
              </w:numPr>
              <w:rPr>
                <w:rFonts w:ascii="Arial" w:hAnsi="Arial" w:cs="Arial"/>
                <w:b/>
                <w:sz w:val="22"/>
              </w:rPr>
            </w:pPr>
            <w:r w:rsidRPr="00F512FD">
              <w:rPr>
                <w:rFonts w:ascii="Arial" w:hAnsi="Arial" w:cs="Arial"/>
                <w:b/>
                <w:snapToGrid w:val="0"/>
                <w:color w:val="000000"/>
                <w:sz w:val="22"/>
              </w:rPr>
              <w:t>How large was the treatment effect?</w:t>
            </w:r>
          </w:p>
        </w:tc>
      </w:tr>
      <w:tr w:rsidR="00177042" w:rsidRPr="00F512FD">
        <w:tblPrEx>
          <w:tblCellMar>
            <w:top w:w="0" w:type="dxa"/>
            <w:bottom w:w="0" w:type="dxa"/>
          </w:tblCellMar>
        </w:tblPrEx>
        <w:trPr>
          <w:cantSplit/>
        </w:trPr>
        <w:tc>
          <w:tcPr>
            <w:tcW w:w="8928" w:type="dxa"/>
            <w:gridSpan w:val="2"/>
            <w:tcBorders>
              <w:bottom w:val="nil"/>
            </w:tcBorders>
          </w:tcPr>
          <w:p w:rsidR="00177042" w:rsidRPr="00F512FD" w:rsidRDefault="00177042">
            <w:pPr>
              <w:rPr>
                <w:rFonts w:ascii="Arial" w:hAnsi="Arial" w:cs="Arial"/>
              </w:rPr>
            </w:pPr>
            <w:r w:rsidRPr="00F512FD">
              <w:rPr>
                <w:rFonts w:ascii="Arial" w:hAnsi="Arial" w:cs="Arial"/>
              </w:rPr>
              <w:t>Most often results are presented as dichotomous outcomes (yes or not outcomes that happen or don't happen) and can include such outcomes as cancer recurrence, myocardial infarction and death. Consider a study in which 15% (0.15) of the control group died and 10% (0.10) of the treatment group died after 2 years of treatment. The results can be expressed in many ways as shown below.</w:t>
            </w:r>
          </w:p>
          <w:p w:rsidR="00177042" w:rsidRPr="00F512FD" w:rsidRDefault="00177042">
            <w:pPr>
              <w:rPr>
                <w:rFonts w:ascii="Arial" w:hAnsi="Arial" w:cs="Arial"/>
              </w:rPr>
            </w:pPr>
          </w:p>
        </w:tc>
      </w:tr>
      <w:tr w:rsidR="00177042" w:rsidRPr="00F512FD">
        <w:tblPrEx>
          <w:tblCellMar>
            <w:top w:w="0" w:type="dxa"/>
            <w:bottom w:w="0" w:type="dxa"/>
          </w:tblCellMar>
        </w:tblPrEx>
        <w:trPr>
          <w:cantSplit/>
        </w:trPr>
        <w:tc>
          <w:tcPr>
            <w:tcW w:w="3978" w:type="dxa"/>
            <w:tcBorders>
              <w:bottom w:val="nil"/>
            </w:tcBorders>
          </w:tcPr>
          <w:p w:rsidR="00177042" w:rsidRPr="00F512FD" w:rsidRDefault="00177042">
            <w:pPr>
              <w:rPr>
                <w:rFonts w:ascii="Arial" w:hAnsi="Arial" w:cs="Arial"/>
                <w:b/>
                <w:snapToGrid w:val="0"/>
                <w:color w:val="000000"/>
              </w:rPr>
            </w:pPr>
            <w:r w:rsidRPr="00F512FD">
              <w:rPr>
                <w:rFonts w:ascii="Arial" w:hAnsi="Arial" w:cs="Arial"/>
                <w:b/>
                <w:snapToGrid w:val="0"/>
                <w:color w:val="000000"/>
              </w:rPr>
              <w:t>What is the measure?</w:t>
            </w:r>
          </w:p>
        </w:tc>
        <w:tc>
          <w:tcPr>
            <w:tcW w:w="4950" w:type="dxa"/>
            <w:tcBorders>
              <w:bottom w:val="nil"/>
            </w:tcBorders>
          </w:tcPr>
          <w:p w:rsidR="00177042" w:rsidRPr="00F512FD" w:rsidRDefault="00177042">
            <w:pPr>
              <w:rPr>
                <w:rFonts w:ascii="Arial" w:hAnsi="Arial" w:cs="Arial"/>
                <w:b/>
                <w:snapToGrid w:val="0"/>
                <w:color w:val="000000"/>
              </w:rPr>
            </w:pPr>
            <w:r w:rsidRPr="00F512FD">
              <w:rPr>
                <w:rFonts w:ascii="Arial" w:hAnsi="Arial" w:cs="Arial"/>
                <w:b/>
                <w:snapToGrid w:val="0"/>
                <w:color w:val="000000"/>
              </w:rPr>
              <w:t>What does it mean?</w:t>
            </w:r>
          </w:p>
        </w:tc>
      </w:tr>
      <w:tr w:rsidR="00177042" w:rsidRPr="00F512FD">
        <w:tblPrEx>
          <w:tblCellMar>
            <w:top w:w="0" w:type="dxa"/>
            <w:bottom w:w="0" w:type="dxa"/>
          </w:tblCellMar>
        </w:tblPrEx>
        <w:trPr>
          <w:cantSplit/>
        </w:trPr>
        <w:tc>
          <w:tcPr>
            <w:tcW w:w="3978" w:type="dxa"/>
            <w:tcBorders>
              <w:bottom w:val="nil"/>
            </w:tcBorders>
          </w:tcPr>
          <w:p w:rsidR="00177042" w:rsidRPr="00F512FD" w:rsidRDefault="00177042">
            <w:pPr>
              <w:spacing w:before="120"/>
              <w:rPr>
                <w:rFonts w:ascii="Arial" w:hAnsi="Arial" w:cs="Arial"/>
              </w:rPr>
            </w:pPr>
            <w:r w:rsidRPr="00F512FD">
              <w:rPr>
                <w:rFonts w:ascii="Arial" w:hAnsi="Arial" w:cs="Arial"/>
                <w:b/>
              </w:rPr>
              <w:t>Relative Risk (RR)</w:t>
            </w:r>
            <w:r w:rsidRPr="00F512FD">
              <w:rPr>
                <w:rFonts w:ascii="Arial" w:hAnsi="Arial" w:cs="Arial"/>
              </w:rPr>
              <w:t xml:space="preserve"> = risk of the outcome in the treatment group / risk of the outcome in the control group.</w:t>
            </w:r>
          </w:p>
          <w:p w:rsidR="00177042" w:rsidRPr="00F512FD" w:rsidRDefault="00177042">
            <w:pPr>
              <w:spacing w:after="120"/>
              <w:rPr>
                <w:rFonts w:ascii="Arial" w:hAnsi="Arial" w:cs="Arial"/>
                <w:snapToGrid w:val="0"/>
                <w:color w:val="000000"/>
                <w:sz w:val="22"/>
              </w:rPr>
            </w:pPr>
          </w:p>
        </w:tc>
        <w:tc>
          <w:tcPr>
            <w:tcW w:w="4950" w:type="dxa"/>
            <w:tcBorders>
              <w:bottom w:val="nil"/>
            </w:tcBorders>
          </w:tcPr>
          <w:p w:rsidR="00177042" w:rsidRPr="00F512FD" w:rsidRDefault="00177042">
            <w:pPr>
              <w:spacing w:before="120"/>
              <w:rPr>
                <w:rFonts w:ascii="Arial" w:hAnsi="Arial" w:cs="Arial"/>
                <w:snapToGrid w:val="0"/>
                <w:color w:val="000000"/>
              </w:rPr>
            </w:pPr>
            <w:r w:rsidRPr="00F512FD">
              <w:rPr>
                <w:rFonts w:ascii="Arial" w:hAnsi="Arial" w:cs="Arial"/>
                <w:lang w:val="en-GB"/>
              </w:rPr>
              <w:t xml:space="preserve">The relative risk tells us </w:t>
            </w:r>
            <w:r w:rsidRPr="00F512FD">
              <w:rPr>
                <w:rFonts w:ascii="Arial" w:hAnsi="Arial" w:cs="Arial"/>
                <w:b/>
                <w:lang w:val="en-GB"/>
              </w:rPr>
              <w:t>how many times more likely</w:t>
            </w:r>
            <w:r w:rsidRPr="00F512FD">
              <w:rPr>
                <w:rFonts w:ascii="Arial" w:hAnsi="Arial" w:cs="Arial"/>
                <w:lang w:val="en-GB"/>
              </w:rPr>
              <w:t xml:space="preserve"> it is that an event will occur in the treatment group relative to the control group. </w:t>
            </w:r>
            <w:r w:rsidRPr="00F512FD">
              <w:rPr>
                <w:rFonts w:ascii="Arial" w:hAnsi="Arial" w:cs="Arial"/>
                <w:snapToGrid w:val="0"/>
                <w:color w:val="000000"/>
              </w:rPr>
              <w:t xml:space="preserve">An </w:t>
            </w:r>
            <w:r w:rsidRPr="00F512FD">
              <w:rPr>
                <w:rFonts w:ascii="Arial" w:hAnsi="Arial" w:cs="Arial"/>
                <w:b/>
                <w:snapToGrid w:val="0"/>
                <w:color w:val="000000"/>
              </w:rPr>
              <w:t xml:space="preserve">RR </w:t>
            </w:r>
            <w:r w:rsidRPr="00F512FD">
              <w:rPr>
                <w:rFonts w:ascii="Arial" w:hAnsi="Arial" w:cs="Arial"/>
                <w:snapToGrid w:val="0"/>
                <w:color w:val="000000"/>
              </w:rPr>
              <w:t xml:space="preserve">of </w:t>
            </w:r>
            <w:r w:rsidRPr="00F512FD">
              <w:rPr>
                <w:rFonts w:ascii="Arial" w:hAnsi="Arial" w:cs="Arial"/>
                <w:b/>
                <w:snapToGrid w:val="0"/>
                <w:color w:val="000000"/>
              </w:rPr>
              <w:t>1</w:t>
            </w:r>
            <w:r w:rsidRPr="00F512FD">
              <w:rPr>
                <w:rFonts w:ascii="Arial" w:hAnsi="Arial" w:cs="Arial"/>
                <w:snapToGrid w:val="0"/>
                <w:color w:val="000000"/>
              </w:rPr>
              <w:t xml:space="preserve"> means that there is no difference between the two groups thus, the treatment had </w:t>
            </w:r>
            <w:r w:rsidRPr="00F512FD">
              <w:rPr>
                <w:rFonts w:ascii="Arial" w:hAnsi="Arial" w:cs="Arial"/>
                <w:b/>
                <w:snapToGrid w:val="0"/>
                <w:color w:val="000000"/>
              </w:rPr>
              <w:t>no effect</w:t>
            </w:r>
            <w:r w:rsidRPr="00F512FD">
              <w:rPr>
                <w:rFonts w:ascii="Arial" w:hAnsi="Arial" w:cs="Arial"/>
                <w:snapToGrid w:val="0"/>
                <w:color w:val="000000"/>
              </w:rPr>
              <w:t>. An RR &lt; 1 means that the treatment decreases the risk of the outcome. An RR &gt; 1 means that the treatment increased the risk of the outcome.</w:t>
            </w:r>
          </w:p>
        </w:tc>
      </w:tr>
      <w:tr w:rsidR="00177042" w:rsidRPr="00F512FD">
        <w:tblPrEx>
          <w:tblCellMar>
            <w:top w:w="0" w:type="dxa"/>
            <w:bottom w:w="0" w:type="dxa"/>
          </w:tblCellMar>
        </w:tblPrEx>
        <w:tc>
          <w:tcPr>
            <w:tcW w:w="3978" w:type="dxa"/>
            <w:tcBorders>
              <w:top w:val="nil"/>
            </w:tcBorders>
          </w:tcPr>
          <w:p w:rsidR="00177042" w:rsidRPr="00F512FD" w:rsidRDefault="00177042">
            <w:pPr>
              <w:spacing w:before="120"/>
              <w:rPr>
                <w:rFonts w:ascii="Arial" w:hAnsi="Arial" w:cs="Arial"/>
              </w:rPr>
            </w:pPr>
            <w:r w:rsidRPr="00F512FD">
              <w:rPr>
                <w:rFonts w:ascii="Arial" w:hAnsi="Arial" w:cs="Arial"/>
                <w:snapToGrid w:val="0"/>
                <w:color w:val="000000"/>
              </w:rPr>
              <w:t>In our example, the RR = 0.10/0.15 = 0.67</w:t>
            </w:r>
          </w:p>
        </w:tc>
        <w:tc>
          <w:tcPr>
            <w:tcW w:w="4950" w:type="dxa"/>
            <w:tcBorders>
              <w:top w:val="nil"/>
            </w:tcBorders>
          </w:tcPr>
          <w:p w:rsidR="00177042" w:rsidRPr="00F512FD" w:rsidRDefault="00177042">
            <w:pPr>
              <w:spacing w:before="120" w:after="120"/>
              <w:rPr>
                <w:rFonts w:ascii="Arial" w:hAnsi="Arial" w:cs="Arial"/>
              </w:rPr>
            </w:pPr>
            <w:r w:rsidRPr="00F512FD">
              <w:rPr>
                <w:rFonts w:ascii="Arial" w:hAnsi="Arial" w:cs="Arial"/>
              </w:rPr>
              <w:t>Since the RR &lt; 1, the treatment decreases the risk of death.</w:t>
            </w:r>
          </w:p>
        </w:tc>
      </w:tr>
      <w:tr w:rsidR="00177042" w:rsidRPr="00F512FD">
        <w:tblPrEx>
          <w:tblCellMar>
            <w:top w:w="0" w:type="dxa"/>
            <w:bottom w:w="0" w:type="dxa"/>
          </w:tblCellMar>
        </w:tblPrEx>
        <w:tc>
          <w:tcPr>
            <w:tcW w:w="3978" w:type="dxa"/>
            <w:tcBorders>
              <w:bottom w:val="nil"/>
            </w:tcBorders>
          </w:tcPr>
          <w:p w:rsidR="00177042" w:rsidRPr="00F512FD" w:rsidRDefault="00177042">
            <w:pPr>
              <w:spacing w:before="120"/>
              <w:rPr>
                <w:rFonts w:ascii="Arial" w:hAnsi="Arial" w:cs="Arial"/>
                <w:b/>
              </w:rPr>
            </w:pPr>
            <w:r w:rsidRPr="00F512FD">
              <w:rPr>
                <w:rFonts w:ascii="Arial" w:hAnsi="Arial" w:cs="Arial"/>
                <w:b/>
              </w:rPr>
              <w:t>Absolute Risk Reduction (ARR)</w:t>
            </w:r>
            <w:r w:rsidRPr="00F512FD">
              <w:rPr>
                <w:rFonts w:ascii="Arial" w:hAnsi="Arial" w:cs="Arial"/>
              </w:rPr>
              <w:t xml:space="preserve"> = risk of the outcome in the control group - risk of the outcome in the treatment group. This is also known as the </w:t>
            </w:r>
            <w:r w:rsidRPr="00F512FD">
              <w:rPr>
                <w:rFonts w:ascii="Arial" w:hAnsi="Arial" w:cs="Arial"/>
                <w:b/>
              </w:rPr>
              <w:t xml:space="preserve">absolute risk difference. </w:t>
            </w:r>
          </w:p>
        </w:tc>
        <w:tc>
          <w:tcPr>
            <w:tcW w:w="4950" w:type="dxa"/>
            <w:tcBorders>
              <w:bottom w:val="nil"/>
            </w:tcBorders>
          </w:tcPr>
          <w:p w:rsidR="00177042" w:rsidRPr="00F512FD" w:rsidRDefault="00177042">
            <w:pPr>
              <w:spacing w:before="120"/>
              <w:rPr>
                <w:rFonts w:ascii="Arial" w:hAnsi="Arial" w:cs="Arial"/>
              </w:rPr>
            </w:pPr>
            <w:r w:rsidRPr="00F512FD">
              <w:rPr>
                <w:rFonts w:ascii="Arial" w:hAnsi="Arial" w:cs="Arial"/>
              </w:rPr>
              <w:t xml:space="preserve">The absolute risk reduction tells us the absolute difference in the rates of events between the two groups and gives an indication of the baseline risk and treatment effect. An </w:t>
            </w:r>
            <w:r w:rsidRPr="00F512FD">
              <w:rPr>
                <w:rFonts w:ascii="Arial" w:hAnsi="Arial" w:cs="Arial"/>
                <w:b/>
              </w:rPr>
              <w:t>ARR</w:t>
            </w:r>
            <w:r w:rsidRPr="00F512FD">
              <w:rPr>
                <w:rFonts w:ascii="Arial" w:hAnsi="Arial" w:cs="Arial"/>
              </w:rPr>
              <w:t xml:space="preserve"> of </w:t>
            </w:r>
            <w:r w:rsidRPr="00F512FD">
              <w:rPr>
                <w:rFonts w:ascii="Arial" w:hAnsi="Arial" w:cs="Arial"/>
                <w:b/>
              </w:rPr>
              <w:t>0</w:t>
            </w:r>
            <w:r w:rsidRPr="00F512FD">
              <w:rPr>
                <w:rFonts w:ascii="Arial" w:hAnsi="Arial" w:cs="Arial"/>
              </w:rPr>
              <w:t xml:space="preserve"> </w:t>
            </w:r>
            <w:r w:rsidRPr="00F512FD">
              <w:rPr>
                <w:rFonts w:ascii="Arial" w:hAnsi="Arial" w:cs="Arial"/>
                <w:snapToGrid w:val="0"/>
                <w:color w:val="000000"/>
              </w:rPr>
              <w:t xml:space="preserve">means that there is no difference between the two groups thus, the treatment had </w:t>
            </w:r>
            <w:r w:rsidRPr="00F512FD">
              <w:rPr>
                <w:rFonts w:ascii="Arial" w:hAnsi="Arial" w:cs="Arial"/>
                <w:b/>
                <w:snapToGrid w:val="0"/>
                <w:color w:val="000000"/>
              </w:rPr>
              <w:t>no effect</w:t>
            </w:r>
            <w:r w:rsidRPr="00F512FD">
              <w:rPr>
                <w:rFonts w:ascii="Arial" w:hAnsi="Arial" w:cs="Arial"/>
                <w:snapToGrid w:val="0"/>
                <w:color w:val="000000"/>
              </w:rPr>
              <w:t>.</w:t>
            </w:r>
          </w:p>
        </w:tc>
      </w:tr>
      <w:tr w:rsidR="00177042" w:rsidRPr="00F512FD">
        <w:tblPrEx>
          <w:tblCellMar>
            <w:top w:w="0" w:type="dxa"/>
            <w:bottom w:w="0" w:type="dxa"/>
          </w:tblCellMar>
        </w:tblPrEx>
        <w:tc>
          <w:tcPr>
            <w:tcW w:w="3978" w:type="dxa"/>
            <w:tcBorders>
              <w:top w:val="nil"/>
            </w:tcBorders>
          </w:tcPr>
          <w:p w:rsidR="00177042" w:rsidRPr="00F512FD" w:rsidRDefault="00177042">
            <w:pPr>
              <w:spacing w:before="120"/>
              <w:rPr>
                <w:rFonts w:ascii="Arial" w:hAnsi="Arial" w:cs="Arial"/>
              </w:rPr>
            </w:pPr>
            <w:r w:rsidRPr="00F512FD">
              <w:rPr>
                <w:rFonts w:ascii="Arial" w:hAnsi="Arial" w:cs="Arial"/>
              </w:rPr>
              <w:t>In our example, the ARR = 0.15 - 0.10 = 0.05 or 5%</w:t>
            </w:r>
          </w:p>
        </w:tc>
        <w:tc>
          <w:tcPr>
            <w:tcW w:w="4950" w:type="dxa"/>
            <w:tcBorders>
              <w:top w:val="nil"/>
            </w:tcBorders>
          </w:tcPr>
          <w:p w:rsidR="00177042" w:rsidRPr="00F512FD" w:rsidRDefault="00177042">
            <w:pPr>
              <w:spacing w:before="120"/>
              <w:rPr>
                <w:rFonts w:ascii="Arial" w:hAnsi="Arial" w:cs="Arial"/>
              </w:rPr>
            </w:pPr>
            <w:r w:rsidRPr="00F512FD">
              <w:rPr>
                <w:rFonts w:ascii="Arial" w:hAnsi="Arial" w:cs="Arial"/>
              </w:rPr>
              <w:t>The absolute benefit of treatment is a 5% reduction in the death rate.</w:t>
            </w:r>
          </w:p>
        </w:tc>
      </w:tr>
      <w:tr w:rsidR="00177042" w:rsidRPr="00F512FD">
        <w:tblPrEx>
          <w:tblCellMar>
            <w:top w:w="0" w:type="dxa"/>
            <w:bottom w:w="0" w:type="dxa"/>
          </w:tblCellMar>
        </w:tblPrEx>
        <w:tc>
          <w:tcPr>
            <w:tcW w:w="3978" w:type="dxa"/>
            <w:tcBorders>
              <w:bottom w:val="nil"/>
            </w:tcBorders>
          </w:tcPr>
          <w:p w:rsidR="00177042" w:rsidRPr="00F512FD" w:rsidRDefault="00177042">
            <w:pPr>
              <w:spacing w:before="120"/>
              <w:rPr>
                <w:rFonts w:ascii="Arial" w:hAnsi="Arial" w:cs="Arial"/>
              </w:rPr>
            </w:pPr>
            <w:r w:rsidRPr="00F512FD">
              <w:rPr>
                <w:rFonts w:ascii="Arial" w:hAnsi="Arial" w:cs="Arial"/>
                <w:b/>
              </w:rPr>
              <w:t>Relative Risk Reduction (RRR)</w:t>
            </w:r>
            <w:r w:rsidRPr="00F512FD">
              <w:rPr>
                <w:rFonts w:ascii="Arial" w:hAnsi="Arial" w:cs="Arial"/>
              </w:rPr>
              <w:t xml:space="preserve"> = absolute risk reduction / risk of the outcome in the control group. An alternative way to calculate the RRR is to subtract the RR from 1 (eg. RRR = 1 - RR)</w:t>
            </w:r>
          </w:p>
        </w:tc>
        <w:tc>
          <w:tcPr>
            <w:tcW w:w="4950" w:type="dxa"/>
            <w:tcBorders>
              <w:bottom w:val="nil"/>
            </w:tcBorders>
          </w:tcPr>
          <w:p w:rsidR="00177042" w:rsidRPr="00F512FD" w:rsidRDefault="00177042">
            <w:pPr>
              <w:spacing w:before="120"/>
              <w:rPr>
                <w:rFonts w:ascii="Arial" w:hAnsi="Arial" w:cs="Arial"/>
              </w:rPr>
            </w:pPr>
            <w:r w:rsidRPr="00F512FD">
              <w:rPr>
                <w:rFonts w:ascii="Arial" w:hAnsi="Arial" w:cs="Arial"/>
              </w:rPr>
              <w:t xml:space="preserve">The relative risk reduction is </w:t>
            </w:r>
            <w:r w:rsidRPr="00F512FD">
              <w:rPr>
                <w:rFonts w:ascii="Arial" w:hAnsi="Arial" w:cs="Arial"/>
                <w:lang w:val="en-GB"/>
              </w:rPr>
              <w:t>the complement of the RR and is probably the most commonly reported measure of treatment effects. It tells us the reduction in the rate of the outcome in the treatment group relative to that in the control group.</w:t>
            </w:r>
          </w:p>
        </w:tc>
      </w:tr>
      <w:tr w:rsidR="00177042" w:rsidRPr="00F512FD">
        <w:tblPrEx>
          <w:tblCellMar>
            <w:top w:w="0" w:type="dxa"/>
            <w:bottom w:w="0" w:type="dxa"/>
          </w:tblCellMar>
        </w:tblPrEx>
        <w:tc>
          <w:tcPr>
            <w:tcW w:w="3978" w:type="dxa"/>
            <w:tcBorders>
              <w:top w:val="nil"/>
              <w:bottom w:val="nil"/>
            </w:tcBorders>
          </w:tcPr>
          <w:p w:rsidR="00177042" w:rsidRPr="00F512FD" w:rsidRDefault="00177042">
            <w:pPr>
              <w:spacing w:before="120"/>
              <w:rPr>
                <w:rFonts w:ascii="Arial" w:hAnsi="Arial" w:cs="Arial"/>
              </w:rPr>
            </w:pPr>
            <w:r w:rsidRPr="00F512FD">
              <w:rPr>
                <w:rFonts w:ascii="Arial" w:hAnsi="Arial" w:cs="Arial"/>
              </w:rPr>
              <w:t>In our example, the RRR = 0.05/0.15 = 0.33 or 33%</w:t>
            </w:r>
          </w:p>
          <w:p w:rsidR="00177042" w:rsidRPr="00F512FD" w:rsidRDefault="00177042">
            <w:pPr>
              <w:rPr>
                <w:rFonts w:ascii="Arial" w:hAnsi="Arial" w:cs="Arial"/>
              </w:rPr>
            </w:pPr>
            <w:r w:rsidRPr="00F512FD">
              <w:rPr>
                <w:rFonts w:ascii="Arial" w:hAnsi="Arial" w:cs="Arial"/>
              </w:rPr>
              <w:tab/>
              <w:t xml:space="preserve">Or </w:t>
            </w:r>
            <w:r w:rsidRPr="00F512FD">
              <w:rPr>
                <w:rFonts w:ascii="Arial" w:hAnsi="Arial" w:cs="Arial"/>
              </w:rPr>
              <w:tab/>
              <w:t>RRR = 1 - 0.67 = 0.33 or 33%</w:t>
            </w:r>
          </w:p>
        </w:tc>
        <w:tc>
          <w:tcPr>
            <w:tcW w:w="4950" w:type="dxa"/>
            <w:tcBorders>
              <w:top w:val="nil"/>
              <w:bottom w:val="nil"/>
            </w:tcBorders>
          </w:tcPr>
          <w:p w:rsidR="00177042" w:rsidRPr="00F512FD" w:rsidRDefault="00177042">
            <w:pPr>
              <w:spacing w:before="120"/>
              <w:rPr>
                <w:rFonts w:ascii="Arial" w:hAnsi="Arial" w:cs="Arial"/>
              </w:rPr>
            </w:pPr>
            <w:r w:rsidRPr="00F512FD">
              <w:rPr>
                <w:rFonts w:ascii="Arial" w:hAnsi="Arial" w:cs="Arial"/>
              </w:rPr>
              <w:t>The treatment reduced the risk of death by 33% relative to that occurring in the control group.</w:t>
            </w:r>
          </w:p>
        </w:tc>
      </w:tr>
      <w:tr w:rsidR="00177042" w:rsidRPr="00F512FD">
        <w:tblPrEx>
          <w:tblCellMar>
            <w:top w:w="0" w:type="dxa"/>
            <w:bottom w:w="0" w:type="dxa"/>
          </w:tblCellMar>
        </w:tblPrEx>
        <w:tc>
          <w:tcPr>
            <w:tcW w:w="3978" w:type="dxa"/>
            <w:tcBorders>
              <w:bottom w:val="nil"/>
            </w:tcBorders>
          </w:tcPr>
          <w:p w:rsidR="00177042" w:rsidRPr="00F512FD" w:rsidRDefault="00177042">
            <w:pPr>
              <w:spacing w:before="120"/>
              <w:rPr>
                <w:rFonts w:ascii="Arial" w:hAnsi="Arial" w:cs="Arial"/>
              </w:rPr>
            </w:pPr>
            <w:r w:rsidRPr="00F512FD">
              <w:rPr>
                <w:rFonts w:ascii="Arial" w:hAnsi="Arial" w:cs="Arial"/>
                <w:b/>
              </w:rPr>
              <w:t>Number Needed to Treat (NNT)</w:t>
            </w:r>
            <w:r w:rsidRPr="00F512FD">
              <w:rPr>
                <w:rFonts w:ascii="Arial" w:hAnsi="Arial" w:cs="Arial"/>
              </w:rPr>
              <w:t xml:space="preserve"> = inverse of the ARR and is calculated as 1 / ARR. </w:t>
            </w:r>
          </w:p>
        </w:tc>
        <w:tc>
          <w:tcPr>
            <w:tcW w:w="4950" w:type="dxa"/>
            <w:tcBorders>
              <w:bottom w:val="nil"/>
            </w:tcBorders>
          </w:tcPr>
          <w:p w:rsidR="00177042" w:rsidRPr="00F512FD" w:rsidRDefault="00177042">
            <w:pPr>
              <w:spacing w:before="120"/>
              <w:rPr>
                <w:rFonts w:ascii="Arial" w:hAnsi="Arial" w:cs="Arial"/>
              </w:rPr>
            </w:pPr>
            <w:r w:rsidRPr="00F512FD">
              <w:rPr>
                <w:rFonts w:ascii="Arial" w:hAnsi="Arial" w:cs="Arial"/>
              </w:rPr>
              <w:t xml:space="preserve">The number needed to treat </w:t>
            </w:r>
            <w:r w:rsidRPr="00F512FD">
              <w:rPr>
                <w:rFonts w:ascii="Arial" w:hAnsi="Arial" w:cs="Arial"/>
                <w:lang w:val="en-GB"/>
              </w:rPr>
              <w:t xml:space="preserve">represents the number of patients we need to treat with the experimental therapy in order to prevent 1 bad outcome and incorporates the duration of treatment. Clinical significance can be determined to some extent by looking at the NNTs, but also by weighing the NNTs against any harms or adverse effects (NNHs) of therapy. </w:t>
            </w:r>
          </w:p>
        </w:tc>
      </w:tr>
      <w:tr w:rsidR="00177042" w:rsidRPr="00F512FD">
        <w:tblPrEx>
          <w:tblCellMar>
            <w:top w:w="0" w:type="dxa"/>
            <w:bottom w:w="0" w:type="dxa"/>
          </w:tblCellMar>
        </w:tblPrEx>
        <w:tc>
          <w:tcPr>
            <w:tcW w:w="3978" w:type="dxa"/>
            <w:tcBorders>
              <w:top w:val="nil"/>
              <w:bottom w:val="nil"/>
            </w:tcBorders>
          </w:tcPr>
          <w:p w:rsidR="00177042" w:rsidRPr="00F512FD" w:rsidRDefault="00177042">
            <w:pPr>
              <w:spacing w:before="120"/>
              <w:rPr>
                <w:rFonts w:ascii="Arial" w:hAnsi="Arial" w:cs="Arial"/>
              </w:rPr>
            </w:pPr>
            <w:r w:rsidRPr="00F512FD">
              <w:rPr>
                <w:rFonts w:ascii="Arial" w:hAnsi="Arial" w:cs="Arial"/>
              </w:rPr>
              <w:t>In our example, the NNT = 1/ 0.05 = 20</w:t>
            </w:r>
          </w:p>
        </w:tc>
        <w:tc>
          <w:tcPr>
            <w:tcW w:w="4950" w:type="dxa"/>
            <w:tcBorders>
              <w:top w:val="nil"/>
              <w:bottom w:val="nil"/>
            </w:tcBorders>
          </w:tcPr>
          <w:p w:rsidR="00177042" w:rsidRDefault="00177042">
            <w:pPr>
              <w:spacing w:before="120"/>
              <w:rPr>
                <w:rFonts w:ascii="Arial" w:hAnsi="Arial" w:cs="Arial"/>
              </w:rPr>
            </w:pPr>
            <w:r w:rsidRPr="00F512FD">
              <w:rPr>
                <w:rFonts w:ascii="Arial" w:hAnsi="Arial" w:cs="Arial"/>
              </w:rPr>
              <w:t xml:space="preserve">We would need to treat 20 people for 2 years in order to prevent 1 death. </w:t>
            </w:r>
          </w:p>
          <w:p w:rsidR="00F512FD" w:rsidRPr="00F512FD" w:rsidRDefault="00F512FD">
            <w:pPr>
              <w:spacing w:before="120"/>
              <w:rPr>
                <w:rFonts w:ascii="Arial" w:hAnsi="Arial" w:cs="Arial"/>
              </w:rPr>
            </w:pPr>
            <w:bookmarkStart w:id="0" w:name="_GoBack"/>
            <w:bookmarkEnd w:id="0"/>
          </w:p>
        </w:tc>
      </w:tr>
      <w:tr w:rsidR="00177042" w:rsidRPr="00F512FD">
        <w:tblPrEx>
          <w:tblCellMar>
            <w:top w:w="0" w:type="dxa"/>
            <w:bottom w:w="0" w:type="dxa"/>
          </w:tblCellMar>
        </w:tblPrEx>
        <w:trPr>
          <w:cantSplit/>
        </w:trPr>
        <w:tc>
          <w:tcPr>
            <w:tcW w:w="8928" w:type="dxa"/>
            <w:gridSpan w:val="2"/>
            <w:tcBorders>
              <w:bottom w:val="nil"/>
            </w:tcBorders>
            <w:shd w:val="pct12" w:color="auto" w:fill="FFFFFF"/>
          </w:tcPr>
          <w:p w:rsidR="00177042" w:rsidRPr="00F512FD" w:rsidRDefault="00177042">
            <w:pPr>
              <w:numPr>
                <w:ilvl w:val="0"/>
                <w:numId w:val="7"/>
              </w:numPr>
              <w:rPr>
                <w:rFonts w:ascii="Arial" w:hAnsi="Arial" w:cs="Arial"/>
                <w:b/>
                <w:sz w:val="22"/>
              </w:rPr>
            </w:pPr>
            <w:r w:rsidRPr="00F512FD">
              <w:rPr>
                <w:rFonts w:ascii="Arial" w:hAnsi="Arial" w:cs="Arial"/>
                <w:b/>
                <w:snapToGrid w:val="0"/>
                <w:color w:val="000000"/>
                <w:sz w:val="22"/>
              </w:rPr>
              <w:lastRenderedPageBreak/>
              <w:t>How precise was the estimate of the treatment effect?</w:t>
            </w:r>
          </w:p>
        </w:tc>
      </w:tr>
      <w:tr w:rsidR="00177042" w:rsidRPr="00F512FD">
        <w:tblPrEx>
          <w:tblCellMar>
            <w:top w:w="0" w:type="dxa"/>
            <w:bottom w:w="0" w:type="dxa"/>
          </w:tblCellMar>
        </w:tblPrEx>
        <w:trPr>
          <w:cantSplit/>
        </w:trPr>
        <w:tc>
          <w:tcPr>
            <w:tcW w:w="8928" w:type="dxa"/>
            <w:gridSpan w:val="2"/>
            <w:tcBorders>
              <w:bottom w:val="single" w:sz="4" w:space="0" w:color="auto"/>
            </w:tcBorders>
          </w:tcPr>
          <w:p w:rsidR="00177042" w:rsidRPr="00F512FD" w:rsidRDefault="00177042">
            <w:pPr>
              <w:rPr>
                <w:rFonts w:ascii="Arial" w:hAnsi="Arial" w:cs="Arial"/>
              </w:rPr>
            </w:pPr>
            <w:r w:rsidRPr="00F512FD">
              <w:rPr>
                <w:rFonts w:ascii="Arial" w:hAnsi="Arial" w:cs="Arial"/>
              </w:rPr>
              <w:t xml:space="preserve">The true risk of the outcome in the population is not known and the best we can do is estimate the true risk based on the sample of patients in the trial. This estimate is called the </w:t>
            </w:r>
            <w:r w:rsidRPr="00F512FD">
              <w:rPr>
                <w:rFonts w:ascii="Arial" w:hAnsi="Arial" w:cs="Arial"/>
                <w:b/>
              </w:rPr>
              <w:t>point estimate</w:t>
            </w:r>
            <w:r w:rsidRPr="00F512FD">
              <w:rPr>
                <w:rFonts w:ascii="Arial" w:hAnsi="Arial" w:cs="Arial"/>
              </w:rPr>
              <w:t xml:space="preserve">. We can gauge how close this estimate is to the true value by looking at the confidence intervals (CI) for each estimate. If the confidence interval is fairly narrow then we can be confident that our point estimate is a precise reflection of the population value. The confidence interval also provides us with information about the statistical significance of the result. </w:t>
            </w:r>
            <w:r w:rsidRPr="00F512FD">
              <w:rPr>
                <w:rFonts w:ascii="Arial" w:hAnsi="Arial" w:cs="Arial"/>
                <w:lang w:val="en-GB"/>
              </w:rPr>
              <w:t xml:space="preserve">If the value corresponding to </w:t>
            </w:r>
            <w:r w:rsidRPr="00F512FD">
              <w:rPr>
                <w:rFonts w:ascii="Arial" w:hAnsi="Arial" w:cs="Arial"/>
                <w:b/>
                <w:lang w:val="en-GB"/>
              </w:rPr>
              <w:t>no effect</w:t>
            </w:r>
            <w:r w:rsidRPr="00F512FD">
              <w:rPr>
                <w:rFonts w:ascii="Arial" w:hAnsi="Arial" w:cs="Arial"/>
                <w:lang w:val="en-GB"/>
              </w:rPr>
              <w:t xml:space="preserve"> falls outside the 95% confidence interval then the result is statistically significant at the 0.05 level. If the confidence interval includes the value corresponding to </w:t>
            </w:r>
            <w:r w:rsidRPr="00F512FD">
              <w:rPr>
                <w:rFonts w:ascii="Arial" w:hAnsi="Arial" w:cs="Arial"/>
                <w:b/>
                <w:lang w:val="en-GB"/>
              </w:rPr>
              <w:t>no effect</w:t>
            </w:r>
            <w:r w:rsidRPr="00F512FD">
              <w:rPr>
                <w:rFonts w:ascii="Arial" w:hAnsi="Arial" w:cs="Arial"/>
                <w:lang w:val="en-GB"/>
              </w:rPr>
              <w:t xml:space="preserve"> then the results are not statistically significant.  </w:t>
            </w:r>
            <w:r w:rsidRPr="00F512FD">
              <w:rPr>
                <w:rFonts w:ascii="Arial" w:hAnsi="Arial" w:cs="Arial"/>
              </w:rPr>
              <w:t xml:space="preserve"> </w:t>
            </w:r>
          </w:p>
        </w:tc>
      </w:tr>
    </w:tbl>
    <w:p w:rsidR="00177042" w:rsidRPr="00F512FD" w:rsidRDefault="00177042">
      <w:pPr>
        <w:spacing w:before="240" w:after="120"/>
        <w:rPr>
          <w:rFonts w:ascii="Arial" w:hAnsi="Arial" w:cs="Arial"/>
        </w:rPr>
      </w:pPr>
      <w:r w:rsidRPr="00F512FD">
        <w:rPr>
          <w:rFonts w:ascii="Arial" w:hAnsi="Arial" w:cs="Arial"/>
          <w:b/>
          <w:snapToGrid w:val="0"/>
          <w:color w:val="000000"/>
        </w:rPr>
        <w:t>Will the results help me in caring for my patient? (ExternalValidity/Applicability)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8"/>
      </w:tblGrid>
      <w:tr w:rsidR="00177042" w:rsidRPr="00F512FD">
        <w:tblPrEx>
          <w:tblCellMar>
            <w:top w:w="0" w:type="dxa"/>
            <w:bottom w:w="0" w:type="dxa"/>
          </w:tblCellMar>
        </w:tblPrEx>
        <w:trPr>
          <w:cantSplit/>
        </w:trPr>
        <w:tc>
          <w:tcPr>
            <w:tcW w:w="8478" w:type="dxa"/>
          </w:tcPr>
          <w:p w:rsidR="00177042" w:rsidRPr="00F512FD" w:rsidRDefault="00177042">
            <w:pPr>
              <w:tabs>
                <w:tab w:val="num" w:pos="2174"/>
              </w:tabs>
              <w:rPr>
                <w:rFonts w:ascii="Arial" w:hAnsi="Arial" w:cs="Arial"/>
              </w:rPr>
            </w:pPr>
            <w:r w:rsidRPr="00F512FD">
              <w:rPr>
                <w:rFonts w:ascii="Arial" w:hAnsi="Arial" w:cs="Arial"/>
              </w:rPr>
              <w:t xml:space="preserve">The questions that you should ask before you decide to apply the results of the study to your patient are: </w:t>
            </w:r>
          </w:p>
          <w:p w:rsidR="00177042" w:rsidRPr="00F512FD" w:rsidRDefault="00177042">
            <w:pPr>
              <w:numPr>
                <w:ilvl w:val="0"/>
                <w:numId w:val="8"/>
              </w:numPr>
              <w:tabs>
                <w:tab w:val="num" w:pos="2174"/>
              </w:tabs>
              <w:rPr>
                <w:rFonts w:ascii="Arial" w:hAnsi="Arial" w:cs="Arial"/>
                <w:lang w:val="en-GB"/>
              </w:rPr>
            </w:pPr>
            <w:r w:rsidRPr="00F512FD">
              <w:rPr>
                <w:rFonts w:ascii="Arial" w:hAnsi="Arial" w:cs="Arial"/>
                <w:lang w:val="en-GB"/>
              </w:rPr>
              <w:t>Is my patient so different to those in the study that the results cannot apply?</w:t>
            </w:r>
          </w:p>
          <w:p w:rsidR="00177042" w:rsidRPr="00F512FD" w:rsidRDefault="00177042">
            <w:pPr>
              <w:numPr>
                <w:ilvl w:val="0"/>
                <w:numId w:val="9"/>
              </w:numPr>
              <w:tabs>
                <w:tab w:val="num" w:pos="2160"/>
              </w:tabs>
              <w:rPr>
                <w:rFonts w:ascii="Arial" w:hAnsi="Arial" w:cs="Arial"/>
                <w:lang w:val="en-GB"/>
              </w:rPr>
            </w:pPr>
            <w:r w:rsidRPr="00F512FD">
              <w:rPr>
                <w:rFonts w:ascii="Arial" w:hAnsi="Arial" w:cs="Arial"/>
                <w:lang w:val="en-GB"/>
              </w:rPr>
              <w:t>Is the treatment feasible in my setting?</w:t>
            </w:r>
          </w:p>
          <w:p w:rsidR="00177042" w:rsidRPr="00F512FD" w:rsidRDefault="00177042">
            <w:pPr>
              <w:numPr>
                <w:ilvl w:val="0"/>
                <w:numId w:val="10"/>
              </w:numPr>
              <w:rPr>
                <w:rFonts w:ascii="Arial" w:hAnsi="Arial" w:cs="Arial"/>
              </w:rPr>
            </w:pPr>
            <w:r w:rsidRPr="00F512FD">
              <w:rPr>
                <w:rFonts w:ascii="Arial" w:hAnsi="Arial" w:cs="Arial"/>
                <w:lang w:val="en-GB"/>
              </w:rPr>
              <w:t>Will the potential benefits of treatment outweigh the potential harms of treatment for my patient?</w:t>
            </w:r>
          </w:p>
        </w:tc>
      </w:tr>
    </w:tbl>
    <w:p w:rsidR="00177042" w:rsidRPr="00F512FD" w:rsidRDefault="00177042" w:rsidP="00533DBE">
      <w:pPr>
        <w:rPr>
          <w:rFonts w:ascii="Arial" w:hAnsi="Arial" w:cs="Arial"/>
        </w:rPr>
      </w:pPr>
    </w:p>
    <w:sectPr w:rsidR="00177042" w:rsidRPr="00F512FD">
      <w:headerReference w:type="default"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898" w:rsidRDefault="000A7898">
      <w:r>
        <w:separator/>
      </w:r>
    </w:p>
  </w:endnote>
  <w:endnote w:type="continuationSeparator" w:id="0">
    <w:p w:rsidR="000A7898" w:rsidRDefault="000A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42" w:rsidRDefault="001770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81A">
      <w:rPr>
        <w:rStyle w:val="PageNumber"/>
        <w:noProof/>
      </w:rPr>
      <w:t>3</w:t>
    </w:r>
    <w:r>
      <w:rPr>
        <w:rStyle w:val="PageNumber"/>
      </w:rPr>
      <w:fldChar w:fldCharType="end"/>
    </w:r>
  </w:p>
  <w:p w:rsidR="00177042" w:rsidRDefault="00177042">
    <w:pPr>
      <w:pStyle w:val="Footer"/>
      <w:tabs>
        <w:tab w:val="clear" w:pos="4153"/>
        <w:tab w:val="clear" w:pos="8306"/>
        <w:tab w:val="left" w:pos="4873"/>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r>
      <w:t>, 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898" w:rsidRDefault="000A7898">
      <w:r>
        <w:separator/>
      </w:r>
    </w:p>
  </w:footnote>
  <w:footnote w:type="continuationSeparator" w:id="0">
    <w:p w:rsidR="000A7898" w:rsidRDefault="000A7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042" w:rsidRPr="00F512FD" w:rsidRDefault="004C09EA">
    <w:pPr>
      <w:pStyle w:val="Header"/>
      <w:tabs>
        <w:tab w:val="left" w:pos="823"/>
      </w:tabs>
      <w:rPr>
        <w:rFonts w:ascii="Arial" w:hAnsi="Arial" w:cs="Arial"/>
      </w:rPr>
    </w:pPr>
    <w:r w:rsidRPr="00F512FD">
      <w:rPr>
        <w:rFonts w:ascii="Arial" w:hAnsi="Arial" w:cs="Arial"/>
      </w:rPr>
      <w:t>Critical Appraisal for Therapy Articles</w:t>
    </w:r>
    <w:r w:rsidR="00177042" w:rsidRPr="00F512FD">
      <w:rPr>
        <w:rFonts w:ascii="Arial" w:hAnsi="Arial" w:cs="Arial"/>
      </w:rPr>
      <w:tab/>
    </w:r>
    <w:r w:rsidR="00177042" w:rsidRPr="00F512FD">
      <w:rPr>
        <w:rFonts w:ascii="Arial" w:hAnsi="Arial" w:cs="Arial"/>
      </w:rPr>
      <w:tab/>
    </w:r>
    <w:r w:rsidR="00177042" w:rsidRPr="00F512F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EEAB7E2"/>
    <w:lvl w:ilvl="0">
      <w:start w:val="1"/>
      <w:numFmt w:val="none"/>
      <w:suff w:val="nothing"/>
      <w:lvlText w:val=""/>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D62BF7"/>
    <w:multiLevelType w:val="singleLevel"/>
    <w:tmpl w:val="DD32797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D702C6E"/>
    <w:multiLevelType w:val="hybridMultilevel"/>
    <w:tmpl w:val="4A1C6E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D211F6"/>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22E220E"/>
    <w:multiLevelType w:val="hybridMultilevel"/>
    <w:tmpl w:val="66AC2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7544D"/>
    <w:multiLevelType w:val="hybridMultilevel"/>
    <w:tmpl w:val="DA3E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3331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F164FA8"/>
    <w:multiLevelType w:val="hybridMultilevel"/>
    <w:tmpl w:val="4848633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9752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8F45266"/>
    <w:multiLevelType w:val="hybridMultilevel"/>
    <w:tmpl w:val="74D0E80A"/>
    <w:lvl w:ilvl="0" w:tplc="EDD6EA6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E90FD3"/>
    <w:multiLevelType w:val="singleLevel"/>
    <w:tmpl w:val="92729414"/>
    <w:lvl w:ilvl="0">
      <w:start w:val="1"/>
      <w:numFmt w:val="lowerLetter"/>
      <w:lvlText w:val="%1."/>
      <w:lvlJc w:val="left"/>
      <w:pPr>
        <w:tabs>
          <w:tab w:val="num" w:pos="360"/>
        </w:tabs>
        <w:ind w:left="360" w:hanging="360"/>
      </w:pPr>
      <w:rPr>
        <w:rFonts w:hint="default"/>
      </w:rPr>
    </w:lvl>
  </w:abstractNum>
  <w:abstractNum w:abstractNumId="11" w15:restartNumberingAfterBreak="0">
    <w:nsid w:val="2A32686C"/>
    <w:multiLevelType w:val="singleLevel"/>
    <w:tmpl w:val="0C090017"/>
    <w:lvl w:ilvl="0">
      <w:start w:val="1"/>
      <w:numFmt w:val="lowerLetter"/>
      <w:lvlText w:val="%1)"/>
      <w:lvlJc w:val="left"/>
      <w:pPr>
        <w:tabs>
          <w:tab w:val="num" w:pos="360"/>
        </w:tabs>
        <w:ind w:left="360" w:hanging="360"/>
      </w:pPr>
      <w:rPr>
        <w:rFonts w:hint="default"/>
      </w:rPr>
    </w:lvl>
  </w:abstractNum>
  <w:abstractNum w:abstractNumId="12" w15:restartNumberingAfterBreak="0">
    <w:nsid w:val="365A470E"/>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36E65B71"/>
    <w:multiLevelType w:val="hybridMultilevel"/>
    <w:tmpl w:val="8EC49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363436"/>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3870503E"/>
    <w:multiLevelType w:val="hybridMultilevel"/>
    <w:tmpl w:val="484863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70457"/>
    <w:multiLevelType w:val="hybridMultilevel"/>
    <w:tmpl w:val="0FBE52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7E7F11"/>
    <w:multiLevelType w:val="hybridMultilevel"/>
    <w:tmpl w:val="E35619D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626A3"/>
    <w:multiLevelType w:val="singleLevel"/>
    <w:tmpl w:val="0C09000F"/>
    <w:lvl w:ilvl="0">
      <w:start w:val="1"/>
      <w:numFmt w:val="decimal"/>
      <w:lvlText w:val="%1."/>
      <w:lvlJc w:val="left"/>
      <w:pPr>
        <w:tabs>
          <w:tab w:val="num" w:pos="360"/>
        </w:tabs>
        <w:ind w:left="360" w:hanging="360"/>
      </w:pPr>
      <w:rPr>
        <w:rFonts w:hint="default"/>
      </w:rPr>
    </w:lvl>
  </w:abstractNum>
  <w:abstractNum w:abstractNumId="19" w15:restartNumberingAfterBreak="0">
    <w:nsid w:val="3E3C33F1"/>
    <w:multiLevelType w:val="hybridMultilevel"/>
    <w:tmpl w:val="EAA45764"/>
    <w:lvl w:ilvl="0" w:tplc="7F6E0F56">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35FD8"/>
    <w:multiLevelType w:val="hybridMultilevel"/>
    <w:tmpl w:val="69903A1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42FE7"/>
    <w:multiLevelType w:val="hybridMultilevel"/>
    <w:tmpl w:val="E738D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9A140A"/>
    <w:multiLevelType w:val="hybridMultilevel"/>
    <w:tmpl w:val="11FEA2E4"/>
    <w:lvl w:ilvl="0" w:tplc="4AF03CC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FF534EC"/>
    <w:multiLevelType w:val="singleLevel"/>
    <w:tmpl w:val="0C090017"/>
    <w:lvl w:ilvl="0">
      <w:start w:val="1"/>
      <w:numFmt w:val="lowerLetter"/>
      <w:lvlText w:val="%1)"/>
      <w:lvlJc w:val="left"/>
      <w:pPr>
        <w:tabs>
          <w:tab w:val="num" w:pos="360"/>
        </w:tabs>
        <w:ind w:left="360" w:hanging="360"/>
      </w:pPr>
      <w:rPr>
        <w:rFonts w:hint="default"/>
      </w:rPr>
    </w:lvl>
  </w:abstractNum>
  <w:abstractNum w:abstractNumId="24" w15:restartNumberingAfterBreak="0">
    <w:nsid w:val="526E006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8D65B0A"/>
    <w:multiLevelType w:val="singleLevel"/>
    <w:tmpl w:val="0C09000F"/>
    <w:lvl w:ilvl="0">
      <w:start w:val="1"/>
      <w:numFmt w:val="decimal"/>
      <w:lvlText w:val="%1."/>
      <w:lvlJc w:val="left"/>
      <w:pPr>
        <w:tabs>
          <w:tab w:val="num" w:pos="360"/>
        </w:tabs>
        <w:ind w:left="360" w:hanging="360"/>
      </w:pPr>
      <w:rPr>
        <w:rFonts w:hint="default"/>
      </w:rPr>
    </w:lvl>
  </w:abstractNum>
  <w:abstractNum w:abstractNumId="26" w15:restartNumberingAfterBreak="0">
    <w:nsid w:val="609F7792"/>
    <w:multiLevelType w:val="singleLevel"/>
    <w:tmpl w:val="DD327978"/>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637A1BCC"/>
    <w:multiLevelType w:val="singleLevel"/>
    <w:tmpl w:val="DD327978"/>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5B9430E"/>
    <w:multiLevelType w:val="singleLevel"/>
    <w:tmpl w:val="C43498B4"/>
    <w:lvl w:ilvl="0">
      <w:start w:val="1"/>
      <w:numFmt w:val="decimal"/>
      <w:pStyle w:val="NumberList"/>
      <w:lvlText w:val="%1."/>
      <w:lvlJc w:val="left"/>
      <w:pPr>
        <w:tabs>
          <w:tab w:val="num" w:pos="360"/>
        </w:tabs>
        <w:ind w:left="360" w:hanging="360"/>
      </w:pPr>
    </w:lvl>
  </w:abstractNum>
  <w:abstractNum w:abstractNumId="29" w15:restartNumberingAfterBreak="0">
    <w:nsid w:val="6D1B6ABE"/>
    <w:multiLevelType w:val="hybridMultilevel"/>
    <w:tmpl w:val="C4B8845C"/>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FC705EB"/>
    <w:multiLevelType w:val="hybridMultilevel"/>
    <w:tmpl w:val="59D0E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F2899"/>
    <w:multiLevelType w:val="hybridMultilevel"/>
    <w:tmpl w:val="51BE4F7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1"/>
  </w:num>
  <w:num w:numId="3">
    <w:abstractNumId w:val="23"/>
  </w:num>
  <w:num w:numId="4">
    <w:abstractNumId w:val="10"/>
  </w:num>
  <w:num w:numId="5">
    <w:abstractNumId w:val="28"/>
  </w:num>
  <w:num w:numId="6">
    <w:abstractNumId w:val="25"/>
  </w:num>
  <w:num w:numId="7">
    <w:abstractNumId w:val="14"/>
  </w:num>
  <w:num w:numId="8">
    <w:abstractNumId w:val="26"/>
  </w:num>
  <w:num w:numId="9">
    <w:abstractNumId w:val="27"/>
  </w:num>
  <w:num w:numId="10">
    <w:abstractNumId w:val="1"/>
  </w:num>
  <w:num w:numId="11">
    <w:abstractNumId w:val="24"/>
  </w:num>
  <w:num w:numId="12">
    <w:abstractNumId w:val="6"/>
  </w:num>
  <w:num w:numId="13">
    <w:abstractNumId w:val="8"/>
  </w:num>
  <w:num w:numId="14">
    <w:abstractNumId w:val="12"/>
  </w:num>
  <w:num w:numId="15">
    <w:abstractNumId w:val="0"/>
  </w:num>
  <w:num w:numId="16">
    <w:abstractNumId w:val="16"/>
  </w:num>
  <w:num w:numId="17">
    <w:abstractNumId w:val="30"/>
  </w:num>
  <w:num w:numId="18">
    <w:abstractNumId w:val="19"/>
  </w:num>
  <w:num w:numId="19">
    <w:abstractNumId w:val="5"/>
  </w:num>
  <w:num w:numId="20">
    <w:abstractNumId w:val="2"/>
  </w:num>
  <w:num w:numId="21">
    <w:abstractNumId w:val="13"/>
  </w:num>
  <w:num w:numId="22">
    <w:abstractNumId w:val="3"/>
  </w:num>
  <w:num w:numId="23">
    <w:abstractNumId w:val="29"/>
  </w:num>
  <w:num w:numId="24">
    <w:abstractNumId w:val="20"/>
  </w:num>
  <w:num w:numId="25">
    <w:abstractNumId w:val="15"/>
  </w:num>
  <w:num w:numId="26">
    <w:abstractNumId w:val="31"/>
  </w:num>
  <w:num w:numId="27">
    <w:abstractNumId w:val="17"/>
  </w:num>
  <w:num w:numId="28">
    <w:abstractNumId w:val="4"/>
  </w:num>
  <w:num w:numId="29">
    <w:abstractNumId w:val="7"/>
  </w:num>
  <w:num w:numId="30">
    <w:abstractNumId w:val="22"/>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25"/>
    <w:rsid w:val="00010325"/>
    <w:rsid w:val="000A7898"/>
    <w:rsid w:val="00177042"/>
    <w:rsid w:val="004C09EA"/>
    <w:rsid w:val="004F0996"/>
    <w:rsid w:val="00533DBE"/>
    <w:rsid w:val="0097281A"/>
    <w:rsid w:val="00F51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D504436-1C55-417C-BA71-3ABB9D55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b/>
      <w:sz w:val="24"/>
      <w:u w:val="single"/>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uppressAutoHyphens/>
      <w:overflowPunct w:val="0"/>
      <w:autoSpaceDE w:val="0"/>
      <w:autoSpaceDN w:val="0"/>
      <w:adjustRightInd w:val="0"/>
      <w:spacing w:before="240" w:after="60"/>
      <w:jc w:val="both"/>
      <w:textAlignment w:val="baseline"/>
      <w:outlineLvl w:val="3"/>
    </w:pPr>
    <w:rPr>
      <w:rFonts w:ascii="Arial" w:hAnsi="Arial"/>
      <w:b/>
      <w:noProof/>
    </w:rPr>
  </w:style>
  <w:style w:type="paragraph" w:styleId="Heading5">
    <w:name w:val="heading 5"/>
    <w:basedOn w:val="Normal"/>
    <w:next w:val="Normal"/>
    <w:qFormat/>
    <w:pPr>
      <w:keepNext/>
      <w:suppressAutoHyphens/>
      <w:overflowPunct w:val="0"/>
      <w:autoSpaceDE w:val="0"/>
      <w:autoSpaceDN w:val="0"/>
      <w:adjustRightInd w:val="0"/>
      <w:textAlignment w:val="baseline"/>
      <w:outlineLvl w:val="4"/>
    </w:pPr>
    <w:rPr>
      <w:noProof/>
      <w:sz w:val="24"/>
    </w:rPr>
  </w:style>
  <w:style w:type="paragraph" w:styleId="Heading6">
    <w:name w:val="heading 6"/>
    <w:basedOn w:val="Normal"/>
    <w:next w:val="Normal"/>
    <w:qFormat/>
    <w:pPr>
      <w:keepNext/>
      <w:outlineLvl w:val="5"/>
    </w:pPr>
    <w:rPr>
      <w:i/>
      <w:iCs/>
      <w:sz w:val="24"/>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outlineLvl w:val="7"/>
    </w:pPr>
    <w:rPr>
      <w:rFonts w:ascii="Comic Sans MS" w:hAnsi="Comic Sans MS"/>
      <w:b/>
      <w:bCs/>
      <w:snapToGrid w:val="0"/>
      <w:sz w:val="22"/>
    </w:rPr>
  </w:style>
  <w:style w:type="paragraph" w:styleId="Heading9">
    <w:name w:val="heading 9"/>
    <w:basedOn w:val="Normal"/>
    <w:next w:val="Normal"/>
    <w:qFormat/>
    <w:pPr>
      <w:keepNext/>
      <w:outlineLvl w:val="8"/>
    </w:pPr>
    <w:rPr>
      <w:rFonts w:ascii="Comic Sans MS" w:hAnsi="Comic Sans MS"/>
      <w:b/>
      <w:snapToGrid w:val="0"/>
      <w:color w:val="000000"/>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mic Sans MS" w:hAnsi="Comic Sans MS"/>
      <w:b/>
      <w:sz w:val="32"/>
    </w:rPr>
  </w:style>
  <w:style w:type="paragraph" w:styleId="BodyText">
    <w:name w:val="Body Text"/>
    <w:basedOn w:val="Normal"/>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umberList">
    <w:name w:val="NumberList"/>
    <w:basedOn w:val="Normal"/>
    <w:pPr>
      <w:numPr>
        <w:numId w:val="5"/>
      </w:numPr>
      <w:outlineLvl w:val="3"/>
    </w:pPr>
    <w:rPr>
      <w:sz w:val="22"/>
      <w:lang w:val="en-US"/>
    </w:rPr>
  </w:style>
  <w:style w:type="character" w:styleId="Hyperlink">
    <w:name w:val="Hyperlink"/>
    <w:basedOn w:val="DefaultParagraphFont"/>
    <w:rPr>
      <w:color w:val="0000FF"/>
      <w:u w:val="single"/>
    </w:rPr>
  </w:style>
  <w:style w:type="paragraph" w:customStyle="1" w:styleId="H2">
    <w:name w:val="H2"/>
    <w:basedOn w:val="Normal"/>
    <w:next w:val="Normal"/>
    <w:pPr>
      <w:keepNext/>
      <w:spacing w:before="100" w:after="100"/>
      <w:outlineLvl w:val="2"/>
    </w:pPr>
    <w:rPr>
      <w:b/>
      <w:snapToGrid w:val="0"/>
      <w:sz w:val="36"/>
    </w:rPr>
  </w:style>
  <w:style w:type="paragraph" w:styleId="z-BottomofForm">
    <w:name w:val="HTML Bottom of Form"/>
    <w:next w:val="Normal"/>
    <w:hidden/>
    <w:pPr>
      <w:pBdr>
        <w:top w:val="double" w:sz="2" w:space="0" w:color="000000"/>
      </w:pBdr>
      <w:jc w:val="center"/>
    </w:pPr>
    <w:rPr>
      <w:rFonts w:ascii="Arial" w:hAnsi="Arial"/>
      <w:snapToGrid w:val="0"/>
      <w:vanish/>
      <w:sz w:val="16"/>
      <w:lang w:val="en-AU" w:eastAsia="en-US"/>
    </w:rPr>
  </w:style>
  <w:style w:type="paragraph" w:styleId="z-TopofForm">
    <w:name w:val="HTML Top of Form"/>
    <w:next w:val="Normal"/>
    <w:hidden/>
    <w:pPr>
      <w:pBdr>
        <w:bottom w:val="double" w:sz="2" w:space="0" w:color="000000"/>
      </w:pBdr>
      <w:jc w:val="center"/>
    </w:pPr>
    <w:rPr>
      <w:rFonts w:ascii="Arial" w:hAnsi="Arial"/>
      <w:snapToGrid w:val="0"/>
      <w:vanish/>
      <w:sz w:val="16"/>
      <w:lang w:val="en-AU" w:eastAsia="en-US"/>
    </w:rPr>
  </w:style>
  <w:style w:type="character" w:styleId="Strong">
    <w:name w:val="Strong"/>
    <w:basedOn w:val="DefaultParagraphFont"/>
    <w:qFormat/>
    <w:rPr>
      <w:b/>
    </w:rPr>
  </w:style>
  <w:style w:type="character" w:customStyle="1" w:styleId="Typewriter">
    <w:name w:val="Typewriter"/>
    <w:rPr>
      <w:rFonts w:ascii="Courier New" w:hAnsi="Courier New"/>
      <w:sz w:val="20"/>
    </w:rPr>
  </w:style>
  <w:style w:type="paragraph" w:styleId="NormalWeb">
    <w:name w:val="Normal (Web)"/>
    <w:basedOn w:val="Normal"/>
    <w:pPr>
      <w:spacing w:before="100" w:beforeAutospacing="1" w:after="100" w:afterAutospacing="1"/>
    </w:pPr>
    <w:rPr>
      <w:color w:val="000000"/>
      <w:sz w:val="24"/>
      <w:szCs w:val="24"/>
    </w:rPr>
  </w:style>
  <w:style w:type="character" w:styleId="HTMLTypewriter">
    <w:name w:val="HTML Typewriter"/>
    <w:basedOn w:val="DefaultParagraphFont"/>
    <w:rPr>
      <w:rFonts w:ascii="Courier New" w:eastAsia="Courier New" w:hAnsi="Courier New" w:cs="Courier New"/>
      <w:sz w:val="20"/>
      <w:szCs w:val="20"/>
    </w:rPr>
  </w:style>
  <w:style w:type="paragraph" w:styleId="Caption">
    <w:name w:val="caption"/>
    <w:basedOn w:val="Normal"/>
    <w:next w:val="Normal"/>
    <w:qFormat/>
    <w:pPr>
      <w:spacing w:before="120" w:after="120"/>
    </w:pPr>
    <w:rPr>
      <w:b/>
      <w:bCs/>
    </w:rPr>
  </w:style>
  <w:style w:type="paragraph" w:styleId="Subtitle">
    <w:name w:val="Subtitle"/>
    <w:basedOn w:val="Normal"/>
    <w:qFormat/>
    <w:rPr>
      <w:b/>
      <w:sz w:val="24"/>
    </w:rPr>
  </w:style>
  <w:style w:type="paragraph" w:styleId="BodyTextIndent">
    <w:name w:val="Body Text Indent"/>
    <w:basedOn w:val="Normal"/>
    <w:pPr>
      <w:ind w:left="709"/>
    </w:pPr>
  </w:style>
  <w:style w:type="paragraph" w:styleId="BodyTextIndent2">
    <w:name w:val="Body Text Indent 2"/>
    <w:basedOn w:val="Normal"/>
    <w:pPr>
      <w:ind w:left="709" w:hanging="709"/>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customStyle="1" w:styleId="Textbody">
    <w:name w:val="Text body"/>
    <w:basedOn w:val="Normal"/>
    <w:pPr>
      <w:suppressAutoHyphens/>
      <w:overflowPunct w:val="0"/>
      <w:autoSpaceDE w:val="0"/>
      <w:autoSpaceDN w:val="0"/>
      <w:adjustRightInd w:val="0"/>
      <w:jc w:val="both"/>
      <w:textAlignment w:val="baseline"/>
    </w:pPr>
    <w:rPr>
      <w:noProof/>
      <w:sz w:val="24"/>
    </w:rPr>
  </w:style>
  <w:style w:type="character" w:customStyle="1" w:styleId="WW-Hyperlink">
    <w:name w:val="WW-Hyperlink"/>
    <w:basedOn w:val="DefaultParagraphFont"/>
    <w:rPr>
      <w:color w:val="0000FF"/>
      <w:sz w:val="24"/>
      <w:u w:val="single"/>
    </w:rPr>
  </w:style>
  <w:style w:type="paragraph" w:customStyle="1" w:styleId="Heading">
    <w:name w:val="Heading"/>
    <w:basedOn w:val="Normal"/>
    <w:next w:val="Textbody"/>
    <w:pPr>
      <w:keepNext/>
      <w:suppressAutoHyphens/>
      <w:overflowPunct w:val="0"/>
      <w:autoSpaceDE w:val="0"/>
      <w:autoSpaceDN w:val="0"/>
      <w:adjustRightInd w:val="0"/>
      <w:spacing w:before="240" w:after="120"/>
      <w:jc w:val="both"/>
      <w:textAlignment w:val="baseline"/>
    </w:pPr>
    <w:rPr>
      <w:rFonts w:ascii="Arial" w:hAnsi="Arial"/>
      <w:noProof/>
      <w:sz w:val="28"/>
    </w:rPr>
  </w:style>
  <w:style w:type="paragraph" w:customStyle="1" w:styleId="Intro4">
    <w:name w:val="Intro4"/>
    <w:basedOn w:val="Normal"/>
    <w:pPr>
      <w:suppressAutoHyphens/>
      <w:overflowPunct w:val="0"/>
      <w:autoSpaceDE w:val="0"/>
      <w:autoSpaceDN w:val="0"/>
      <w:adjustRightInd w:val="0"/>
      <w:spacing w:after="120"/>
      <w:ind w:left="1701" w:hanging="1701"/>
      <w:jc w:val="both"/>
      <w:textAlignment w:val="baseline"/>
    </w:pPr>
    <w:rPr>
      <w:rFonts w:ascii="Arial" w:hAnsi="Arial"/>
      <w:b/>
      <w:noProof/>
      <w:sz w:val="28"/>
    </w:rPr>
  </w:style>
  <w:style w:type="paragraph" w:customStyle="1" w:styleId="GATEstyle">
    <w:name w:val="GATE style"/>
    <w:basedOn w:val="Heading1"/>
    <w:rPr>
      <w:rFonts w:eastAsia="Times"/>
      <w:sz w:val="18"/>
      <w:u w:val="none"/>
    </w:rPr>
  </w:style>
  <w:style w:type="paragraph" w:customStyle="1" w:styleId="TitleCover">
    <w:name w:val="Title Cover"/>
    <w:basedOn w:val="Normal"/>
    <w:next w:val="Normal"/>
    <w:pPr>
      <w:keepNext/>
      <w:keepLines/>
      <w:tabs>
        <w:tab w:val="right" w:pos="8640"/>
      </w:tabs>
      <w:spacing w:before="780" w:after="420"/>
      <w:ind w:left="1920" w:right="1920"/>
      <w:jc w:val="center"/>
    </w:pPr>
    <w:rPr>
      <w:b/>
      <w:spacing w:val="5"/>
      <w:kern w:val="28"/>
      <w:sz w:val="32"/>
      <w:lang w:val="en-US"/>
    </w:rPr>
  </w:style>
  <w:style w:type="paragraph" w:styleId="BodyText2">
    <w:name w:val="Body Text 2"/>
    <w:basedOn w:val="Normal"/>
    <w:rPr>
      <w:i/>
      <w:iCs/>
    </w:rPr>
  </w:style>
  <w:style w:type="paragraph" w:styleId="BodyText3">
    <w:name w:val="Body Text 3"/>
    <w:basedOn w:val="Normal"/>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3-day EBM workshop exercises</vt:lpstr>
    </vt:vector>
  </TitlesOfParts>
  <Company>University of Queensland</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3-day EBM workshop exercises</dc:title>
  <dc:subject/>
  <dc:creator>Glasziou</dc:creator>
  <cp:keywords/>
  <cp:lastModifiedBy>Alice Rollinson</cp:lastModifiedBy>
  <cp:revision>2</cp:revision>
  <cp:lastPrinted>2006-01-05T17:19:00Z</cp:lastPrinted>
  <dcterms:created xsi:type="dcterms:W3CDTF">2016-03-08T14:32:00Z</dcterms:created>
  <dcterms:modified xsi:type="dcterms:W3CDTF">2016-03-08T14:32:00Z</dcterms:modified>
</cp:coreProperties>
</file>